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07" w:rsidRDefault="00D02F07" w:rsidP="006C455C">
      <w:pPr>
        <w:pStyle w:val="Annee"/>
      </w:pPr>
      <w:r>
        <w:t>2015 – SUJET N° 3</w:t>
      </w:r>
    </w:p>
    <w:p w:rsidR="00D02F07" w:rsidRDefault="00D02F07">
      <w:pPr>
        <w:pStyle w:val="Corpsdetexte"/>
        <w:spacing w:before="51"/>
        <w:ind w:left="176" w:right="178"/>
        <w:jc w:val="both"/>
        <w:rPr>
          <w:rFonts w:cs="Arial"/>
        </w:rPr>
      </w:pPr>
    </w:p>
    <w:p w:rsidR="00D02F07" w:rsidRDefault="00D02F07">
      <w:pPr>
        <w:pStyle w:val="Corpsdetexte"/>
        <w:spacing w:before="51"/>
        <w:ind w:left="176" w:right="178"/>
        <w:jc w:val="both"/>
        <w:rPr>
          <w:rFonts w:cs="Arial"/>
        </w:rPr>
      </w:pPr>
    </w:p>
    <w:p w:rsidR="00443C20" w:rsidRPr="00D02F07" w:rsidRDefault="00780E3B" w:rsidP="00D02F07">
      <w:pPr>
        <w:pStyle w:val="MerSujet"/>
      </w:pPr>
      <w:r w:rsidRPr="00D02F07">
        <w:t>Le sujet proposé s’appuie sur une situation réelle d’entreprise,</w:t>
      </w:r>
      <w:r w:rsidR="00532C68">
        <w:t xml:space="preserve"> </w:t>
      </w:r>
      <w:r w:rsidRPr="00D02F07">
        <w:t>simplifiée et adaptée pour les besoins de l’épreuve. Pour des raisons évidentes de confidentialité, les données chiffrées et les éléments de la politique commerciale de l’entreprise ont pu être modifiés.</w:t>
      </w:r>
    </w:p>
    <w:p w:rsidR="00443C20" w:rsidRPr="00D02F07" w:rsidRDefault="00443C20" w:rsidP="00D02F07">
      <w:pPr>
        <w:pStyle w:val="MerSujet"/>
      </w:pPr>
    </w:p>
    <w:p w:rsidR="00443C20" w:rsidRPr="00D02F07" w:rsidRDefault="00780E3B" w:rsidP="00D02F07">
      <w:pPr>
        <w:pStyle w:val="MerSujet"/>
      </w:pPr>
      <w:r w:rsidRPr="00D02F07">
        <w:t>À partir de vos connaissances et de la documentation fournie, vous traiterez les questions qui suivent en tenant compte du contexte et des contraintes définis dans le sujet.</w:t>
      </w:r>
    </w:p>
    <w:p w:rsidR="00443C20" w:rsidRPr="00D02F07" w:rsidRDefault="00443C20" w:rsidP="00D02F07">
      <w:pPr>
        <w:pStyle w:val="MerSujet"/>
      </w:pPr>
    </w:p>
    <w:p w:rsidR="00443C20" w:rsidRDefault="00780E3B">
      <w:pPr>
        <w:pStyle w:val="Corpsdetexte"/>
        <w:spacing w:before="150"/>
        <w:ind w:left="2852" w:right="2985"/>
        <w:jc w:val="center"/>
      </w:pPr>
      <w:r>
        <w:rPr>
          <w:position w:val="1"/>
          <w:lang w:eastAsia="fr-FR"/>
        </w:rPr>
        <w:drawing>
          <wp:inline distT="0" distB="0" distL="0" distR="0">
            <wp:extent cx="1619884" cy="16198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4" cy="161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© De</w:t>
      </w:r>
      <w:r>
        <w:rPr>
          <w:spacing w:val="-5"/>
        </w:rPr>
        <w:t xml:space="preserve"> </w:t>
      </w:r>
      <w:r>
        <w:t>Buyer</w:t>
      </w:r>
    </w:p>
    <w:p w:rsidR="00D02F07" w:rsidRDefault="00D02F07" w:rsidP="00D02F07">
      <w:pPr>
        <w:pStyle w:val="MerSujet"/>
        <w:jc w:val="center"/>
        <w:rPr>
          <w:b/>
        </w:rPr>
      </w:pPr>
    </w:p>
    <w:p w:rsidR="00443C20" w:rsidRPr="00D02F07" w:rsidRDefault="00780E3B" w:rsidP="00D02F07">
      <w:pPr>
        <w:pStyle w:val="MerSujet"/>
        <w:jc w:val="center"/>
        <w:rPr>
          <w:rFonts w:cs="Arial"/>
          <w:b/>
          <w:szCs w:val="24"/>
        </w:rPr>
      </w:pPr>
      <w:r w:rsidRPr="00D02F07">
        <w:rPr>
          <w:b/>
        </w:rPr>
        <w:t>Du « Pro » pour les particuliers</w:t>
      </w:r>
      <w:r w:rsidRPr="00D02F07">
        <w:rPr>
          <w:b/>
          <w:spacing w:val="-3"/>
        </w:rPr>
        <w:t xml:space="preserve"> </w:t>
      </w:r>
      <w:r w:rsidRPr="00D02F07">
        <w:rPr>
          <w:b/>
        </w:rPr>
        <w:t>!</w:t>
      </w:r>
    </w:p>
    <w:p w:rsidR="00443C20" w:rsidRDefault="00443C20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443C20" w:rsidRDefault="00443C20">
      <w:pPr>
        <w:spacing w:before="2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443C20" w:rsidRDefault="00780E3B" w:rsidP="00D02F07">
      <w:pPr>
        <w:pStyle w:val="MerSujetItalique"/>
        <w:rPr>
          <w:rFonts w:cs="Arial"/>
          <w:szCs w:val="24"/>
        </w:rPr>
      </w:pPr>
      <w:r>
        <w:t>La société De Buyer met son savoir-faire au service des professionnels des métiers</w:t>
      </w:r>
      <w:r>
        <w:rPr>
          <w:spacing w:val="50"/>
        </w:rPr>
        <w:t xml:space="preserve"> </w:t>
      </w:r>
      <w:r w:rsidR="00D02F07">
        <w:t>de bouche</w:t>
      </w:r>
      <w:r w:rsidR="00D02F07">
        <w:rPr>
          <w:rStyle w:val="Appelnotedebasdep"/>
        </w:rPr>
        <w:footnoteReference w:id="1"/>
      </w:r>
      <w:r>
        <w:rPr>
          <w:position w:val="11"/>
          <w:sz w:val="16"/>
        </w:rPr>
        <w:t xml:space="preserve"> </w:t>
      </w:r>
      <w:r>
        <w:t>depuis plus de 180 ans. Ses produits sont désormais accessibles</w:t>
      </w:r>
      <w:r>
        <w:rPr>
          <w:spacing w:val="9"/>
        </w:rPr>
        <w:t xml:space="preserve"> </w:t>
      </w:r>
      <w:r>
        <w:t>aux particuliers exigeants, passionnés de</w:t>
      </w:r>
      <w:r>
        <w:rPr>
          <w:spacing w:val="-13"/>
        </w:rPr>
        <w:t xml:space="preserve"> </w:t>
      </w:r>
      <w:r>
        <w:t>cuisine.</w:t>
      </w:r>
    </w:p>
    <w:p w:rsidR="00443C20" w:rsidRDefault="00780E3B" w:rsidP="00D02F07">
      <w:pPr>
        <w:pStyle w:val="MerSujetItalique"/>
        <w:rPr>
          <w:rFonts w:cs="Arial"/>
          <w:szCs w:val="24"/>
        </w:rPr>
      </w:pPr>
      <w:r>
        <w:t>Dans l'optique de poursuivre son développement auprès d'une clientèle de</w:t>
      </w:r>
      <w:r>
        <w:rPr>
          <w:spacing w:val="40"/>
        </w:rPr>
        <w:t xml:space="preserve"> </w:t>
      </w:r>
      <w:r>
        <w:t>particuliers, De Buyer lance régulièrement de nouvelles gammes d'ustensiles de</w:t>
      </w:r>
      <w:r>
        <w:rPr>
          <w:spacing w:val="-26"/>
        </w:rPr>
        <w:t xml:space="preserve"> </w:t>
      </w:r>
      <w:r>
        <w:t>cuisine.</w:t>
      </w:r>
    </w:p>
    <w:p w:rsidR="00443C20" w:rsidRDefault="00443C20">
      <w:pPr>
        <w:rPr>
          <w:rFonts w:ascii="Arial" w:eastAsia="Arial" w:hAnsi="Arial" w:cs="Arial"/>
          <w:i/>
          <w:sz w:val="24"/>
          <w:szCs w:val="24"/>
        </w:rPr>
      </w:pPr>
    </w:p>
    <w:p w:rsidR="00443C20" w:rsidRDefault="00443C20">
      <w:pPr>
        <w:spacing w:before="5"/>
        <w:rPr>
          <w:rFonts w:ascii="Arial" w:eastAsia="Arial" w:hAnsi="Arial" w:cs="Arial"/>
          <w:i/>
        </w:rPr>
      </w:pPr>
    </w:p>
    <w:p w:rsidR="00443C20" w:rsidRPr="00D02F07" w:rsidRDefault="00780E3B" w:rsidP="00C81CFF">
      <w:pPr>
        <w:pStyle w:val="MerQuestions"/>
      </w:pPr>
      <w:r w:rsidRPr="00D02F07">
        <w:t>Analysez le marchéage des ustensiles de cuisine pour particuliers de l’entreprise De Buyer.</w:t>
      </w:r>
    </w:p>
    <w:p w:rsidR="00443C20" w:rsidRPr="00D02F07" w:rsidRDefault="00780E3B" w:rsidP="00C81CFF">
      <w:pPr>
        <w:pStyle w:val="MerQuestions"/>
      </w:pPr>
      <w:r w:rsidRPr="00D02F07">
        <w:t>Caractérisez le positionnement de l'offre De Buyer pour la clientèle de particuliers. Montrez que ce positionnement est cohérent avec le marchéage.</w:t>
      </w:r>
    </w:p>
    <w:p w:rsidR="00D02F07" w:rsidRDefault="00780E3B" w:rsidP="00C81CFF">
      <w:pPr>
        <w:pStyle w:val="MerQuestions"/>
      </w:pPr>
      <w:r w:rsidRPr="00D02F07">
        <w:t xml:space="preserve">Caractérisez la nouvelle gamme « Choc Resto Induction ». </w:t>
      </w:r>
    </w:p>
    <w:p w:rsidR="00443C20" w:rsidRPr="00D02F07" w:rsidRDefault="00780E3B" w:rsidP="00C81CFF">
      <w:pPr>
        <w:pStyle w:val="MerQuestions"/>
      </w:pPr>
      <w:r w:rsidRPr="00D02F07">
        <w:t>Analysez l’évolution des ventes de l’entreprise De Buyer.</w:t>
      </w:r>
    </w:p>
    <w:p w:rsidR="00443C20" w:rsidRPr="00D02F07" w:rsidRDefault="00A569E3" w:rsidP="00C81CFF">
      <w:pPr>
        <w:pStyle w:val="MerQuestions"/>
      </w:pPr>
      <w:r>
        <w:t xml:space="preserve"> </w:t>
      </w:r>
      <w:r w:rsidR="00780E3B" w:rsidRPr="00D02F07">
        <w:t>Conseillez l’entreprise De Buyer sur le choix du magazine pour sa campagne publicitaire.</w:t>
      </w:r>
    </w:p>
    <w:p w:rsidR="00443C20" w:rsidRPr="00D02F07" w:rsidRDefault="00780E3B" w:rsidP="00C81CFF">
      <w:pPr>
        <w:pStyle w:val="MerQuestions"/>
      </w:pPr>
      <w:r w:rsidRPr="00D02F07">
        <w:t>En</w:t>
      </w:r>
      <w:r w:rsidR="00532C68">
        <w:t xml:space="preserve"> </w:t>
      </w:r>
      <w:r w:rsidRPr="00D02F07">
        <w:t>quoi</w:t>
      </w:r>
      <w:r w:rsidR="00532C68">
        <w:t xml:space="preserve"> </w:t>
      </w:r>
      <w:r w:rsidRPr="00D02F07">
        <w:t>la</w:t>
      </w:r>
      <w:r w:rsidR="00532C68">
        <w:t xml:space="preserve"> </w:t>
      </w:r>
      <w:r w:rsidRPr="00D02F07">
        <w:t>communication</w:t>
      </w:r>
      <w:r w:rsidR="00532C68">
        <w:t xml:space="preserve"> </w:t>
      </w:r>
      <w:r w:rsidRPr="00D02F07">
        <w:t>permet-elle</w:t>
      </w:r>
      <w:r w:rsidR="00532C68">
        <w:t xml:space="preserve"> </w:t>
      </w:r>
      <w:r w:rsidRPr="00D02F07">
        <w:t>à</w:t>
      </w:r>
      <w:r w:rsidR="00532C68">
        <w:t xml:space="preserve"> </w:t>
      </w:r>
      <w:r w:rsidRPr="00D02F07">
        <w:t>une</w:t>
      </w:r>
      <w:r w:rsidR="00532C68">
        <w:t xml:space="preserve"> </w:t>
      </w:r>
      <w:r w:rsidRPr="00D02F07">
        <w:t>entreprise</w:t>
      </w:r>
      <w:r w:rsidR="00532C68">
        <w:t xml:space="preserve"> </w:t>
      </w:r>
      <w:r w:rsidRPr="00D02F07">
        <w:t>de</w:t>
      </w:r>
      <w:r w:rsidR="00532C68">
        <w:t xml:space="preserve"> </w:t>
      </w:r>
      <w:r w:rsidRPr="00D02F07">
        <w:t>se différencier de ses concurrents ?</w:t>
      </w:r>
    </w:p>
    <w:p w:rsidR="00443C20" w:rsidRDefault="00443C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3C20" w:rsidRDefault="00443C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3C20" w:rsidRDefault="00443C20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40BD" w:rsidRDefault="00B240B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:rsidR="00443C20" w:rsidRDefault="00443C20">
      <w:pPr>
        <w:spacing w:before="10"/>
        <w:rPr>
          <w:rFonts w:ascii="Arial" w:eastAsia="Arial" w:hAnsi="Arial" w:cs="Arial"/>
          <w:b/>
          <w:bCs/>
        </w:rPr>
      </w:pPr>
    </w:p>
    <w:p w:rsidR="00443C20" w:rsidRDefault="00443C20">
      <w:pPr>
        <w:spacing w:line="20" w:lineRule="exact"/>
        <w:ind w:left="169"/>
        <w:rPr>
          <w:rFonts w:ascii="Arial" w:eastAsia="Arial" w:hAnsi="Arial" w:cs="Arial"/>
          <w:sz w:val="2"/>
          <w:szCs w:val="2"/>
        </w:rPr>
      </w:pPr>
    </w:p>
    <w:p w:rsidR="00443C20" w:rsidRDefault="00443C20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D02F07" w:rsidRDefault="00D02F07" w:rsidP="00D02F07">
      <w:pPr>
        <w:pStyle w:val="TitreAnnexe"/>
        <w:rPr>
          <w:rFonts w:eastAsia="Arial" w:cs="Arial"/>
          <w:szCs w:val="24"/>
        </w:rPr>
      </w:pPr>
      <w:r>
        <w:t>An</w:t>
      </w:r>
      <w:r>
        <w:rPr>
          <w:spacing w:val="-1"/>
        </w:rPr>
        <w:t>n</w:t>
      </w:r>
      <w:r>
        <w:t>exe 1 :</w:t>
      </w:r>
      <w:r>
        <w:rPr>
          <w:spacing w:val="-1"/>
        </w:rPr>
        <w:t xml:space="preserve"> </w:t>
      </w:r>
      <w:r>
        <w:t>« Choc R</w:t>
      </w:r>
      <w:r>
        <w:rPr>
          <w:spacing w:val="-2"/>
        </w:rPr>
        <w:t>e</w:t>
      </w:r>
      <w:r>
        <w:t>sto</w:t>
      </w:r>
      <w:r>
        <w:rPr>
          <w:spacing w:val="-1"/>
        </w:rPr>
        <w:t xml:space="preserve"> </w:t>
      </w:r>
      <w:r>
        <w:t>Induction</w:t>
      </w:r>
      <w:r>
        <w:rPr>
          <w:spacing w:val="1"/>
        </w:rPr>
        <w:t xml:space="preserve"> </w:t>
      </w:r>
      <w:r>
        <w:t>»,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uvelle</w:t>
      </w:r>
      <w:r>
        <w:rPr>
          <w:spacing w:val="-2"/>
        </w:rPr>
        <w:t xml:space="preserve"> </w:t>
      </w:r>
      <w:r>
        <w:t>gam</w:t>
      </w:r>
      <w:r>
        <w:rPr>
          <w:spacing w:val="-2"/>
        </w:rPr>
        <w:t>m</w:t>
      </w:r>
      <w:r>
        <w:t>e de po</w:t>
      </w:r>
      <w:r>
        <w:rPr>
          <w:spacing w:val="-2"/>
        </w:rPr>
        <w:t>ê</w:t>
      </w:r>
      <w:r>
        <w:t>l</w:t>
      </w:r>
      <w:r>
        <w:rPr>
          <w:spacing w:val="1"/>
        </w:rPr>
        <w:t>e</w:t>
      </w:r>
      <w:r>
        <w:t>s De</w:t>
      </w:r>
      <w:r>
        <w:rPr>
          <w:spacing w:val="-2"/>
        </w:rPr>
        <w:t xml:space="preserve"> </w:t>
      </w:r>
      <w:r>
        <w:t>Buyer</w:t>
      </w:r>
    </w:p>
    <w:p w:rsidR="00443C20" w:rsidRDefault="00443C20">
      <w:pPr>
        <w:spacing w:line="367" w:lineRule="exact"/>
        <w:ind w:left="103"/>
        <w:rPr>
          <w:rFonts w:ascii="Calibri" w:eastAsia="Calibri" w:hAnsi="Calibri" w:cs="Calibri"/>
          <w:sz w:val="20"/>
          <w:szCs w:val="20"/>
        </w:rPr>
      </w:pPr>
    </w:p>
    <w:p w:rsidR="00443C20" w:rsidRDefault="00443C20">
      <w:pPr>
        <w:rPr>
          <w:rFonts w:ascii="Calibri" w:eastAsia="Calibri" w:hAnsi="Calibri" w:cs="Calibri"/>
          <w:sz w:val="20"/>
          <w:szCs w:val="20"/>
        </w:rPr>
      </w:pPr>
    </w:p>
    <w:p w:rsidR="00443C20" w:rsidRDefault="00443C20">
      <w:pPr>
        <w:rPr>
          <w:rFonts w:ascii="Calibri" w:eastAsia="Calibri" w:hAnsi="Calibri" w:cs="Calibri"/>
          <w:sz w:val="19"/>
          <w:szCs w:val="19"/>
        </w:rPr>
      </w:pPr>
    </w:p>
    <w:p w:rsidR="00443C20" w:rsidRDefault="00780E3B" w:rsidP="00D02F07">
      <w:pPr>
        <w:pStyle w:val="MerSujet"/>
      </w:pPr>
      <w:r>
        <w:t>La poêle classique Choc en aluminium épais indéformable est désormais</w:t>
      </w:r>
      <w:r>
        <w:rPr>
          <w:spacing w:val="8"/>
        </w:rPr>
        <w:t xml:space="preserve"> </w:t>
      </w:r>
      <w:r>
        <w:t>aussi proposée sur induction et devient « Choc Resto Induction</w:t>
      </w:r>
      <w:r>
        <w:rPr>
          <w:spacing w:val="-17"/>
        </w:rPr>
        <w:t xml:space="preserve"> </w:t>
      </w:r>
      <w:r>
        <w:t>».</w:t>
      </w:r>
    </w:p>
    <w:p w:rsidR="00443C20" w:rsidRDefault="00443C20">
      <w:pPr>
        <w:rPr>
          <w:rFonts w:ascii="Arial" w:eastAsia="Arial" w:hAnsi="Arial" w:cs="Arial"/>
          <w:sz w:val="24"/>
          <w:szCs w:val="24"/>
        </w:rPr>
      </w:pPr>
    </w:p>
    <w:p w:rsidR="00443C20" w:rsidRDefault="00443C20">
      <w:pPr>
        <w:rPr>
          <w:rFonts w:ascii="Arial" w:eastAsia="Arial" w:hAnsi="Arial" w:cs="Arial"/>
          <w:sz w:val="24"/>
          <w:szCs w:val="24"/>
        </w:rPr>
      </w:pPr>
    </w:p>
    <w:p w:rsidR="00443C20" w:rsidRPr="00D02F07" w:rsidRDefault="00780E3B" w:rsidP="00D02F07">
      <w:pPr>
        <w:pStyle w:val="Titre2"/>
        <w:tabs>
          <w:tab w:val="left" w:pos="937"/>
        </w:tabs>
        <w:spacing w:before="201"/>
        <w:ind w:left="576" w:right="211"/>
        <w:rPr>
          <w:rFonts w:ascii="Tahoma" w:hAnsi="Tahoma" w:cs="Tahoma"/>
          <w:b w:val="0"/>
          <w:bCs w:val="0"/>
          <w:sz w:val="20"/>
          <w:szCs w:val="20"/>
        </w:rPr>
      </w:pPr>
      <w:r w:rsidRPr="00D02F07">
        <w:rPr>
          <w:rFonts w:ascii="Tahoma" w:hAnsi="Tahoma" w:cs="Tahoma"/>
          <w:sz w:val="20"/>
          <w:szCs w:val="20"/>
        </w:rPr>
        <w:t>Poêles rondes anti-adhésives « Choc Resto Induction »</w:t>
      </w:r>
    </w:p>
    <w:p w:rsidR="00443C20" w:rsidRPr="00D02F07" w:rsidRDefault="00780E3B">
      <w:pPr>
        <w:spacing w:before="199"/>
        <w:ind w:left="216" w:right="211"/>
        <w:rPr>
          <w:rFonts w:ascii="Tahoma" w:eastAsia="Arial" w:hAnsi="Tahoma" w:cs="Tahoma"/>
          <w:sz w:val="20"/>
          <w:szCs w:val="20"/>
        </w:rPr>
      </w:pPr>
      <w:r w:rsidRPr="00D02F07">
        <w:rPr>
          <w:rFonts w:ascii="Tahoma" w:hAnsi="Tahoma" w:cs="Tahoma"/>
          <w:i/>
          <w:sz w:val="20"/>
          <w:szCs w:val="20"/>
        </w:rPr>
        <w:t>Déclinaisons possibles</w:t>
      </w:r>
      <w:r w:rsidRPr="00D02F07">
        <w:rPr>
          <w:rFonts w:ascii="Tahoma" w:hAnsi="Tahoma" w:cs="Tahoma"/>
          <w:i/>
          <w:spacing w:val="-1"/>
          <w:sz w:val="20"/>
          <w:szCs w:val="20"/>
        </w:rPr>
        <w:t xml:space="preserve"> </w:t>
      </w:r>
      <w:r w:rsidRPr="00D02F07">
        <w:rPr>
          <w:rFonts w:ascii="Tahoma" w:hAnsi="Tahoma" w:cs="Tahoma"/>
          <w:i/>
          <w:sz w:val="20"/>
          <w:szCs w:val="20"/>
        </w:rPr>
        <w:t>:</w:t>
      </w:r>
    </w:p>
    <w:p w:rsidR="00443C20" w:rsidRPr="00D02F07" w:rsidRDefault="00443C20">
      <w:pPr>
        <w:spacing w:before="9"/>
        <w:rPr>
          <w:rFonts w:ascii="Tahoma" w:eastAsia="Arial" w:hAnsi="Tahoma" w:cs="Tahoma"/>
          <w:i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311"/>
        <w:gridCol w:w="3339"/>
        <w:gridCol w:w="2924"/>
      </w:tblGrid>
      <w:tr w:rsidR="00443C20" w:rsidRPr="00D02F07" w:rsidTr="00D02F07">
        <w:trPr>
          <w:trHeight w:hRule="exact" w:val="480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72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b/>
                <w:sz w:val="20"/>
                <w:szCs w:val="20"/>
              </w:rPr>
              <w:t>Code du produit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69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b/>
                <w:sz w:val="20"/>
                <w:szCs w:val="20"/>
              </w:rPr>
              <w:t>Diamètre (en</w:t>
            </w:r>
            <w:r w:rsidRPr="00D02F07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b/>
                <w:sz w:val="20"/>
                <w:szCs w:val="20"/>
              </w:rPr>
              <w:t>cm)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544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b/>
                <w:sz w:val="20"/>
                <w:szCs w:val="20"/>
              </w:rPr>
              <w:t>Prix moyen</w:t>
            </w:r>
            <w:r w:rsidRPr="00D02F07">
              <w:rPr>
                <w:rFonts w:ascii="Tahoma" w:hAnsi="Tahoma" w:cs="Tahoma"/>
                <w:b/>
                <w:spacing w:val="-8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b/>
                <w:sz w:val="20"/>
                <w:szCs w:val="20"/>
              </w:rPr>
              <w:t>TTC</w:t>
            </w:r>
          </w:p>
        </w:tc>
      </w:tr>
      <w:tr w:rsidR="00443C20" w:rsidRPr="00D02F07" w:rsidTr="00D02F07">
        <w:trPr>
          <w:trHeight w:hRule="exact" w:val="48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8</w:t>
            </w:r>
            <w:r w:rsidR="00D02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sz w:val="20"/>
                <w:szCs w:val="20"/>
              </w:rPr>
              <w:t>480.20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443C20" w:rsidP="00D02F07">
            <w:pPr>
              <w:pStyle w:val="TableParagraph"/>
              <w:jc w:val="center"/>
              <w:rPr>
                <w:rFonts w:ascii="Tahoma" w:eastAsia="Arial" w:hAnsi="Tahoma" w:cs="Tahoma"/>
                <w:i/>
                <w:sz w:val="20"/>
                <w:szCs w:val="20"/>
              </w:rPr>
            </w:pPr>
          </w:p>
          <w:p w:rsidR="00443C20" w:rsidRPr="00D02F07" w:rsidRDefault="00780E3B" w:rsidP="00D02F07">
            <w:pPr>
              <w:pStyle w:val="TableParagraph"/>
              <w:spacing w:before="210"/>
              <w:ind w:left="3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eastAsia="Arial" w:hAnsi="Tahoma" w:cs="Tahoma"/>
                <w:sz w:val="20"/>
                <w:szCs w:val="20"/>
              </w:rPr>
              <w:t>42, 70</w:t>
            </w:r>
            <w:r w:rsidRPr="00D02F07">
              <w:rPr>
                <w:rFonts w:ascii="Tahoma" w:eastAsia="Arial" w:hAnsi="Tahoma" w:cs="Tahoma"/>
                <w:spacing w:val="-2"/>
                <w:sz w:val="20"/>
                <w:szCs w:val="20"/>
              </w:rPr>
              <w:t xml:space="preserve"> </w:t>
            </w:r>
            <w:r w:rsidRPr="00D02F07">
              <w:rPr>
                <w:rFonts w:ascii="Tahoma" w:eastAsia="Arial" w:hAnsi="Tahoma" w:cs="Tahoma"/>
                <w:sz w:val="20"/>
                <w:szCs w:val="20"/>
              </w:rPr>
              <w:t>€</w:t>
            </w:r>
          </w:p>
        </w:tc>
      </w:tr>
      <w:tr w:rsidR="00443C20" w:rsidRPr="00D02F07" w:rsidTr="00D02F07">
        <w:trPr>
          <w:trHeight w:hRule="exact" w:val="480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8</w:t>
            </w:r>
            <w:r w:rsidR="00D02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sz w:val="20"/>
                <w:szCs w:val="20"/>
              </w:rPr>
              <w:t>480.24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C20" w:rsidRPr="00D02F07" w:rsidRDefault="00443C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C20" w:rsidRPr="00D02F07" w:rsidTr="00D02F07">
        <w:trPr>
          <w:trHeight w:hRule="exact" w:val="48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8</w:t>
            </w:r>
            <w:r w:rsidR="00D02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sz w:val="20"/>
                <w:szCs w:val="20"/>
              </w:rPr>
              <w:t>480.28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3C20" w:rsidRPr="00D02F07" w:rsidRDefault="00443C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3C20" w:rsidRPr="00D02F07" w:rsidTr="00D02F07">
        <w:trPr>
          <w:trHeight w:hRule="exact" w:val="48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8</w:t>
            </w:r>
            <w:r w:rsidR="00D02F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sz w:val="20"/>
                <w:szCs w:val="20"/>
              </w:rPr>
              <w:t>480.32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C20" w:rsidRPr="00D02F07" w:rsidRDefault="00443C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3C20" w:rsidRPr="00D02F07" w:rsidRDefault="00443C20">
      <w:pPr>
        <w:rPr>
          <w:rFonts w:ascii="Tahoma" w:eastAsia="Arial" w:hAnsi="Tahoma" w:cs="Tahoma"/>
          <w:i/>
          <w:sz w:val="20"/>
          <w:szCs w:val="20"/>
        </w:rPr>
      </w:pPr>
    </w:p>
    <w:p w:rsidR="00443C20" w:rsidRPr="00D02F07" w:rsidRDefault="00780E3B">
      <w:pPr>
        <w:ind w:left="216" w:right="211"/>
        <w:rPr>
          <w:rFonts w:ascii="Tahoma" w:eastAsia="Arial" w:hAnsi="Tahoma" w:cs="Tahoma"/>
          <w:sz w:val="20"/>
          <w:szCs w:val="20"/>
        </w:rPr>
      </w:pPr>
      <w:r w:rsidRPr="00D02F07">
        <w:rPr>
          <w:rFonts w:ascii="Tahoma" w:eastAsia="Arial" w:hAnsi="Tahoma" w:cs="Tahoma"/>
          <w:i/>
          <w:sz w:val="20"/>
          <w:szCs w:val="20"/>
        </w:rPr>
        <w:t>Prix moyen TTC d’une poêle Tefal de 25 cm de diamètre : 11,50</w:t>
      </w:r>
      <w:r w:rsidRPr="00D02F07">
        <w:rPr>
          <w:rFonts w:ascii="Tahoma" w:eastAsia="Arial" w:hAnsi="Tahoma" w:cs="Tahoma"/>
          <w:i/>
          <w:spacing w:val="-16"/>
          <w:sz w:val="20"/>
          <w:szCs w:val="20"/>
        </w:rPr>
        <w:t xml:space="preserve"> </w:t>
      </w:r>
      <w:r w:rsidRPr="00D02F07">
        <w:rPr>
          <w:rFonts w:ascii="Tahoma" w:eastAsia="Arial" w:hAnsi="Tahoma" w:cs="Tahoma"/>
          <w:i/>
          <w:sz w:val="20"/>
          <w:szCs w:val="20"/>
        </w:rPr>
        <w:t>€</w:t>
      </w:r>
    </w:p>
    <w:p w:rsidR="00443C20" w:rsidRPr="00D02F07" w:rsidRDefault="00443C20">
      <w:pPr>
        <w:spacing w:before="7"/>
        <w:rPr>
          <w:rFonts w:ascii="Tahoma" w:eastAsia="Arial" w:hAnsi="Tahoma" w:cs="Tahoma"/>
          <w:i/>
          <w:sz w:val="20"/>
          <w:szCs w:val="20"/>
        </w:rPr>
      </w:pPr>
    </w:p>
    <w:p w:rsidR="00443C20" w:rsidRPr="00D02F07" w:rsidRDefault="00780E3B" w:rsidP="00D02F07">
      <w:pPr>
        <w:pStyle w:val="MerSource"/>
        <w:rPr>
          <w:rFonts w:eastAsia="Arial"/>
        </w:rPr>
      </w:pPr>
      <w:r w:rsidRPr="00D02F07">
        <w:t>Source : Carrefour on</w:t>
      </w:r>
      <w:r w:rsidRPr="00D02F07">
        <w:rPr>
          <w:spacing w:val="-8"/>
        </w:rPr>
        <w:t xml:space="preserve"> </w:t>
      </w:r>
      <w:r w:rsidRPr="00D02F07">
        <w:t>line</w:t>
      </w:r>
    </w:p>
    <w:p w:rsidR="00443C20" w:rsidRPr="00D02F07" w:rsidRDefault="00443C20">
      <w:pPr>
        <w:rPr>
          <w:rFonts w:ascii="Tahoma" w:eastAsia="Arial" w:hAnsi="Tahoma" w:cs="Tahoma"/>
          <w:i/>
          <w:sz w:val="20"/>
          <w:szCs w:val="20"/>
        </w:rPr>
      </w:pPr>
    </w:p>
    <w:p w:rsidR="00443C20" w:rsidRPr="00D02F07" w:rsidRDefault="00443C20">
      <w:pPr>
        <w:rPr>
          <w:rFonts w:ascii="Tahoma" w:eastAsia="Arial" w:hAnsi="Tahoma" w:cs="Tahoma"/>
          <w:i/>
          <w:sz w:val="20"/>
          <w:szCs w:val="20"/>
        </w:rPr>
      </w:pPr>
    </w:p>
    <w:p w:rsidR="00443C20" w:rsidRPr="00D02F07" w:rsidRDefault="00780E3B">
      <w:pPr>
        <w:pStyle w:val="Titre2"/>
        <w:numPr>
          <w:ilvl w:val="0"/>
          <w:numId w:val="1"/>
        </w:numPr>
        <w:tabs>
          <w:tab w:val="left" w:pos="937"/>
        </w:tabs>
        <w:spacing w:before="199"/>
        <w:ind w:right="211"/>
        <w:rPr>
          <w:rFonts w:ascii="Tahoma" w:hAnsi="Tahoma" w:cs="Tahoma"/>
          <w:b w:val="0"/>
          <w:bCs w:val="0"/>
          <w:sz w:val="20"/>
          <w:szCs w:val="20"/>
        </w:rPr>
      </w:pPr>
      <w:r w:rsidRPr="00D02F07">
        <w:rPr>
          <w:rFonts w:ascii="Tahoma" w:hAnsi="Tahoma" w:cs="Tahoma"/>
          <w:sz w:val="20"/>
          <w:szCs w:val="20"/>
        </w:rPr>
        <w:t>Poêle à crêpes anti-adhésive « Choc Resto Induction »</w:t>
      </w:r>
    </w:p>
    <w:p w:rsidR="00443C20" w:rsidRPr="00D02F07" w:rsidRDefault="00443C20">
      <w:pPr>
        <w:spacing w:before="1"/>
        <w:rPr>
          <w:rFonts w:ascii="Tahoma" w:eastAsia="Arial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48"/>
        <w:gridCol w:w="4751"/>
      </w:tblGrid>
      <w:tr w:rsidR="00443C20" w:rsidRPr="00D02F07" w:rsidTr="00D02F07">
        <w:trPr>
          <w:trHeight w:hRule="exact" w:val="48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144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b/>
                <w:sz w:val="20"/>
                <w:szCs w:val="20"/>
              </w:rPr>
              <w:t>Code du produit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1502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b/>
                <w:sz w:val="20"/>
                <w:szCs w:val="20"/>
              </w:rPr>
              <w:t>Diamètre</w:t>
            </w:r>
            <w:r w:rsidRPr="00D02F07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D02F07">
              <w:rPr>
                <w:rFonts w:ascii="Tahoma" w:hAnsi="Tahoma" w:cs="Tahoma"/>
                <w:b/>
                <w:sz w:val="20"/>
                <w:szCs w:val="20"/>
              </w:rPr>
              <w:t>(cms)</w:t>
            </w:r>
          </w:p>
        </w:tc>
      </w:tr>
      <w:tr w:rsidR="00443C20" w:rsidRPr="00D02F07" w:rsidTr="00D02F07">
        <w:trPr>
          <w:trHeight w:hRule="exact" w:val="48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8485.26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C20" w:rsidRPr="00D02F07" w:rsidRDefault="00780E3B" w:rsidP="00D02F07">
            <w:pPr>
              <w:pStyle w:val="TableParagraph"/>
              <w:spacing w:line="274" w:lineRule="exact"/>
              <w:ind w:lef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D02F0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</w:tbl>
    <w:p w:rsidR="00443C20" w:rsidRPr="00D02F07" w:rsidRDefault="00443C20">
      <w:pPr>
        <w:rPr>
          <w:rFonts w:ascii="Tahoma" w:eastAsia="Arial" w:hAnsi="Tahoma" w:cs="Tahoma"/>
          <w:b/>
          <w:bCs/>
          <w:sz w:val="20"/>
          <w:szCs w:val="20"/>
        </w:rPr>
      </w:pPr>
    </w:p>
    <w:p w:rsidR="00443C20" w:rsidRPr="00D02F07" w:rsidRDefault="00443C20">
      <w:pPr>
        <w:spacing w:before="7"/>
        <w:rPr>
          <w:rFonts w:ascii="Tahoma" w:eastAsia="Arial" w:hAnsi="Tahoma" w:cs="Tahoma"/>
          <w:b/>
          <w:bCs/>
          <w:sz w:val="20"/>
          <w:szCs w:val="20"/>
        </w:rPr>
      </w:pPr>
    </w:p>
    <w:p w:rsidR="00443C20" w:rsidRPr="00D02F07" w:rsidRDefault="00780E3B">
      <w:pPr>
        <w:pStyle w:val="Corpsdetexte"/>
        <w:spacing w:before="69"/>
        <w:ind w:right="233"/>
        <w:jc w:val="both"/>
        <w:rPr>
          <w:rFonts w:ascii="Tahoma" w:hAnsi="Tahoma" w:cs="Tahoma"/>
          <w:sz w:val="20"/>
          <w:szCs w:val="20"/>
        </w:rPr>
      </w:pPr>
      <w:r w:rsidRPr="00D02F07">
        <w:rPr>
          <w:rFonts w:ascii="Tahoma" w:hAnsi="Tahoma" w:cs="Tahoma"/>
          <w:sz w:val="20"/>
          <w:szCs w:val="20"/>
        </w:rPr>
        <w:t>Les ustensiles De Buyer sont commercialisés dans le magasin de détail, implanté sur</w:t>
      </w:r>
      <w:r w:rsidRPr="00D02F07">
        <w:rPr>
          <w:rFonts w:ascii="Tahoma" w:hAnsi="Tahoma" w:cs="Tahoma"/>
          <w:spacing w:val="18"/>
          <w:sz w:val="20"/>
          <w:szCs w:val="20"/>
        </w:rPr>
        <w:t xml:space="preserve"> </w:t>
      </w:r>
      <w:r w:rsidRPr="00D02F07">
        <w:rPr>
          <w:rFonts w:ascii="Tahoma" w:hAnsi="Tahoma" w:cs="Tahoma"/>
          <w:sz w:val="20"/>
          <w:szCs w:val="20"/>
        </w:rPr>
        <w:t>le site de l'usine De Buyer à Faymont, et dans les boutiques spécialisées agréées par</w:t>
      </w:r>
      <w:r w:rsidRPr="00D02F07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02F07">
        <w:rPr>
          <w:rFonts w:ascii="Tahoma" w:hAnsi="Tahoma" w:cs="Tahoma"/>
          <w:sz w:val="20"/>
          <w:szCs w:val="20"/>
        </w:rPr>
        <w:t>De Buyer comme Alex Boutique à Remiremont, Atelier des Arts culinaires ou Coin</w:t>
      </w:r>
      <w:r w:rsidRPr="00D02F07">
        <w:rPr>
          <w:rFonts w:ascii="Tahoma" w:hAnsi="Tahoma" w:cs="Tahoma"/>
          <w:spacing w:val="56"/>
          <w:sz w:val="20"/>
          <w:szCs w:val="20"/>
        </w:rPr>
        <w:t xml:space="preserve"> </w:t>
      </w:r>
      <w:r w:rsidRPr="00D02F07">
        <w:rPr>
          <w:rFonts w:ascii="Tahoma" w:hAnsi="Tahoma" w:cs="Tahoma"/>
          <w:sz w:val="20"/>
          <w:szCs w:val="20"/>
        </w:rPr>
        <w:t>Cuisine à</w:t>
      </w:r>
      <w:r w:rsidRPr="00D02F07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02F07">
        <w:rPr>
          <w:rFonts w:ascii="Tahoma" w:hAnsi="Tahoma" w:cs="Tahoma"/>
          <w:sz w:val="20"/>
          <w:szCs w:val="20"/>
        </w:rPr>
        <w:t>Paris.</w:t>
      </w:r>
    </w:p>
    <w:p w:rsidR="00443C20" w:rsidRPr="00D02F07" w:rsidRDefault="00443C20">
      <w:pPr>
        <w:spacing w:before="2"/>
        <w:rPr>
          <w:rFonts w:ascii="Tahoma" w:eastAsia="Arial" w:hAnsi="Tahoma" w:cs="Tahoma"/>
          <w:sz w:val="20"/>
          <w:szCs w:val="20"/>
        </w:rPr>
      </w:pPr>
    </w:p>
    <w:p w:rsidR="00443C20" w:rsidRDefault="00780E3B" w:rsidP="0010080D">
      <w:pPr>
        <w:pStyle w:val="MerSource"/>
        <w:rPr>
          <w:rFonts w:ascii="Arial" w:eastAsia="Arial" w:hAnsi="Arial" w:cs="Arial"/>
        </w:rPr>
      </w:pPr>
      <w:r>
        <w:rPr>
          <w:rFonts w:ascii="Arial"/>
        </w:rPr>
        <w:t>Source :</w:t>
      </w:r>
      <w:r>
        <w:rPr>
          <w:rFonts w:ascii="Arial"/>
          <w:spacing w:val="-9"/>
        </w:rPr>
        <w:t xml:space="preserve"> </w:t>
      </w:r>
      <w:hyperlink r:id="rId9">
        <w:r>
          <w:rPr>
            <w:rFonts w:ascii="Arial"/>
            <w:color w:val="0000FF"/>
            <w:u w:val="single" w:color="0000FF"/>
          </w:rPr>
          <w:t>debuyer.com/fr/produits</w:t>
        </w:r>
      </w:hyperlink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:rsidR="00EB2883" w:rsidRDefault="00EB2883" w:rsidP="00EB2883">
      <w:pPr>
        <w:pStyle w:val="TitreAnnexe"/>
      </w:pPr>
      <w:r>
        <w:t>An</w:t>
      </w:r>
      <w:r>
        <w:rPr>
          <w:spacing w:val="-1"/>
        </w:rPr>
        <w:t>n</w:t>
      </w:r>
      <w:r>
        <w:t>exe 2 :</w:t>
      </w:r>
      <w:r>
        <w:rPr>
          <w:spacing w:val="-1"/>
        </w:rPr>
        <w:t xml:space="preserve"> C</w:t>
      </w:r>
      <w:r>
        <w:t>hif</w:t>
      </w:r>
      <w:r>
        <w:rPr>
          <w:spacing w:val="-2"/>
        </w:rPr>
        <w:t>f</w:t>
      </w:r>
      <w:r>
        <w:t>re d</w:t>
      </w:r>
      <w:r>
        <w:rPr>
          <w:spacing w:val="-2"/>
        </w:rPr>
        <w:t>'</w:t>
      </w:r>
      <w:r>
        <w:t>af</w:t>
      </w:r>
      <w:r>
        <w:rPr>
          <w:spacing w:val="-2"/>
        </w:rPr>
        <w:t>f</w:t>
      </w:r>
      <w:r>
        <w:t>air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’</w:t>
      </w:r>
      <w:r>
        <w:t>en</w:t>
      </w:r>
      <w:r>
        <w:rPr>
          <w:spacing w:val="-1"/>
        </w:rPr>
        <w:t>t</w:t>
      </w:r>
      <w:r>
        <w:t>repri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t>De Buyer</w:t>
      </w:r>
    </w:p>
    <w:p w:rsidR="00443C20" w:rsidRDefault="00443C20">
      <w:pPr>
        <w:spacing w:line="367" w:lineRule="exact"/>
        <w:ind w:left="103"/>
        <w:rPr>
          <w:rFonts w:ascii="Arial" w:eastAsia="Arial" w:hAnsi="Arial" w:cs="Arial"/>
          <w:sz w:val="20"/>
          <w:szCs w:val="20"/>
        </w:rPr>
      </w:pPr>
    </w:p>
    <w:p w:rsidR="00443C20" w:rsidRDefault="00443C20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3706"/>
        <w:gridCol w:w="1440"/>
        <w:gridCol w:w="1440"/>
        <w:gridCol w:w="1443"/>
        <w:gridCol w:w="1438"/>
      </w:tblGrid>
      <w:tr w:rsidR="00443C20" w:rsidTr="00EB2883">
        <w:trPr>
          <w:trHeight w:hRule="exact" w:val="391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Années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51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51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2012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51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51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2014</w:t>
            </w:r>
          </w:p>
        </w:tc>
      </w:tr>
      <w:tr w:rsidR="00443C20" w:rsidTr="00EB2883">
        <w:trPr>
          <w:trHeight w:hRule="exact" w:val="386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6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CA (en milliers</w:t>
            </w:r>
            <w:r w:rsidRPr="00EB2883">
              <w:rPr>
                <w:rFonts w:ascii="Tahoma" w:eastAsia="Arial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2883">
              <w:rPr>
                <w:rFonts w:ascii="Tahoma" w:eastAsia="Arial" w:hAnsi="Tahoma" w:cs="Tahoma"/>
                <w:b/>
                <w:bCs/>
                <w:sz w:val="20"/>
                <w:szCs w:val="20"/>
              </w:rPr>
              <w:t>d'€)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6"/>
              <w:ind w:left="350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15</w:t>
            </w:r>
            <w:r w:rsidRPr="00EB288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6"/>
              <w:ind w:left="350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23</w:t>
            </w:r>
            <w:r w:rsidRPr="00EB288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277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6"/>
              <w:ind w:left="350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23</w:t>
            </w:r>
            <w:r w:rsidRPr="00EB288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473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6"/>
              <w:ind w:left="350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26</w:t>
            </w:r>
            <w:r w:rsidRPr="00EB288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</w:tr>
    </w:tbl>
    <w:p w:rsidR="00EB2883" w:rsidRDefault="00EB2883" w:rsidP="00EB2883">
      <w:pPr>
        <w:pStyle w:val="MerSource"/>
      </w:pPr>
    </w:p>
    <w:p w:rsidR="00443C20" w:rsidRDefault="00780E3B" w:rsidP="00EB2883">
      <w:pPr>
        <w:pStyle w:val="MerSource"/>
        <w:rPr>
          <w:rFonts w:eastAsia="Arial" w:hAnsi="Arial" w:cs="Arial"/>
        </w:rPr>
      </w:pPr>
      <w:r>
        <w:t>Sources : manageo.fr, achats.defense.gouv.fr,</w:t>
      </w:r>
      <w:r>
        <w:rPr>
          <w:spacing w:val="-18"/>
        </w:rPr>
        <w:t xml:space="preserve"> </w:t>
      </w:r>
      <w:r>
        <w:t>maisonapart.com</w:t>
      </w:r>
    </w:p>
    <w:p w:rsidR="00443C20" w:rsidRDefault="00443C20" w:rsidP="00EB2883">
      <w:pPr>
        <w:pStyle w:val="MerSource"/>
        <w:rPr>
          <w:rFonts w:eastAsia="Arial" w:hAnsi="Arial" w:cs="Arial"/>
        </w:rPr>
        <w:sectPr w:rsidR="00443C20">
          <w:footerReference w:type="default" r:id="rId10"/>
          <w:pgSz w:w="11910" w:h="16840"/>
          <w:pgMar w:top="900" w:right="900" w:bottom="1080" w:left="1200" w:header="0" w:footer="882" w:gutter="0"/>
          <w:cols w:space="720"/>
        </w:sectPr>
      </w:pPr>
    </w:p>
    <w:p w:rsidR="00443C20" w:rsidRDefault="00443C20">
      <w:pPr>
        <w:spacing w:before="11"/>
        <w:rPr>
          <w:rFonts w:ascii="Arial" w:eastAsia="Arial" w:hAnsi="Arial" w:cs="Arial"/>
          <w:i/>
          <w:sz w:val="6"/>
          <w:szCs w:val="6"/>
        </w:rPr>
      </w:pPr>
    </w:p>
    <w:p w:rsidR="00EB2883" w:rsidRDefault="00EB2883" w:rsidP="00EB2883">
      <w:pPr>
        <w:pStyle w:val="TitreAnnexe"/>
        <w:rPr>
          <w:rFonts w:eastAsia="Arial" w:hAnsi="Arial" w:cs="Arial"/>
          <w:szCs w:val="24"/>
        </w:rPr>
      </w:pPr>
      <w:r>
        <w:t>An</w:t>
      </w:r>
      <w:r>
        <w:rPr>
          <w:spacing w:val="-1"/>
        </w:rPr>
        <w:t>n</w:t>
      </w:r>
      <w:r>
        <w:t>exe 3 :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ste</w:t>
      </w:r>
      <w:r>
        <w:rPr>
          <w:spacing w:val="-3"/>
        </w:rPr>
        <w:t>n</w:t>
      </w:r>
      <w:r>
        <w:t>sil</w:t>
      </w:r>
      <w:r>
        <w:rPr>
          <w:spacing w:val="-2"/>
        </w:rPr>
        <w:t>e</w:t>
      </w:r>
      <w:r>
        <w:t>s De Bu</w:t>
      </w:r>
      <w:r>
        <w:rPr>
          <w:spacing w:val="-2"/>
        </w:rPr>
        <w:t>y</w:t>
      </w:r>
      <w:r>
        <w:t xml:space="preserve">er, </w:t>
      </w:r>
      <w:r>
        <w:rPr>
          <w:spacing w:val="-2"/>
        </w:rPr>
        <w:t>1</w:t>
      </w:r>
      <w:r>
        <w:t>80</w:t>
      </w:r>
      <w:r>
        <w:rPr>
          <w:spacing w:val="-2"/>
        </w:rPr>
        <w:t xml:space="preserve"> a</w:t>
      </w:r>
      <w:r>
        <w:t xml:space="preserve">ns de </w:t>
      </w:r>
      <w:r>
        <w:rPr>
          <w:spacing w:val="-2"/>
        </w:rPr>
        <w:t>s</w:t>
      </w:r>
      <w:r>
        <w:t>avoi</w:t>
      </w:r>
      <w:r>
        <w:rPr>
          <w:spacing w:val="4"/>
        </w:rPr>
        <w:t>r</w:t>
      </w:r>
      <w:r>
        <w:rPr>
          <w:spacing w:val="-1"/>
        </w:rPr>
        <w:t>-</w:t>
      </w:r>
      <w:r>
        <w:t>fai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rt</w:t>
      </w:r>
      <w:r>
        <w:rPr>
          <w:spacing w:val="-3"/>
        </w:rPr>
        <w:t>i</w:t>
      </w:r>
      <w:r>
        <w:t>sanal</w:t>
      </w:r>
    </w:p>
    <w:p w:rsidR="00443C20" w:rsidRDefault="00443C20">
      <w:pPr>
        <w:spacing w:line="381" w:lineRule="exact"/>
        <w:ind w:left="103"/>
        <w:rPr>
          <w:rFonts w:ascii="Arial" w:eastAsia="Arial" w:hAnsi="Arial" w:cs="Arial"/>
          <w:sz w:val="20"/>
          <w:szCs w:val="20"/>
        </w:rPr>
      </w:pPr>
    </w:p>
    <w:p w:rsidR="00443C20" w:rsidRDefault="00443C20">
      <w:pPr>
        <w:spacing w:before="2"/>
        <w:rPr>
          <w:rFonts w:ascii="Arial" w:eastAsia="Arial" w:hAnsi="Arial" w:cs="Arial"/>
          <w:i/>
          <w:sz w:val="6"/>
          <w:szCs w:val="6"/>
        </w:rPr>
      </w:pPr>
    </w:p>
    <w:p w:rsidR="00443C20" w:rsidRDefault="00780E3B" w:rsidP="00EB2883">
      <w:pPr>
        <w:pStyle w:val="MerSujet"/>
      </w:pPr>
      <w:r>
        <w:t>Depuis sa création, De Buyer conçoit des solutions qui facilitent la vie ou améliorent</w:t>
      </w:r>
      <w:r>
        <w:rPr>
          <w:spacing w:val="49"/>
        </w:rPr>
        <w:t xml:space="preserve"> </w:t>
      </w:r>
      <w:r>
        <w:t>la productivité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cuisine</w:t>
      </w:r>
      <w:r w:rsidR="00EB2883">
        <w:rPr>
          <w:spacing w:val="46"/>
        </w:rPr>
        <w:t xml:space="preserve"> </w:t>
      </w:r>
      <w:r>
        <w:t>:</w:t>
      </w:r>
      <w:r>
        <w:rPr>
          <w:spacing w:val="43"/>
        </w:rPr>
        <w:t xml:space="preserve"> </w:t>
      </w:r>
      <w:r>
        <w:t>mandolines</w:t>
      </w:r>
      <w:r>
        <w:rPr>
          <w:spacing w:val="43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couper</w:t>
      </w:r>
      <w:r>
        <w:rPr>
          <w:spacing w:val="44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fruits</w:t>
      </w:r>
      <w:r>
        <w:rPr>
          <w:spacing w:val="43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légumes,</w:t>
      </w:r>
      <w:r>
        <w:rPr>
          <w:spacing w:val="43"/>
        </w:rPr>
        <w:t xml:space="preserve"> </w:t>
      </w:r>
      <w:r>
        <w:t>antiadhésifs, poêles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cuivre</w:t>
      </w:r>
      <w:r>
        <w:rPr>
          <w:spacing w:val="34"/>
        </w:rPr>
        <w:t xml:space="preserve"> </w:t>
      </w:r>
      <w:r>
        <w:t>pour</w:t>
      </w:r>
      <w:r>
        <w:rPr>
          <w:spacing w:val="33"/>
        </w:rPr>
        <w:t xml:space="preserve"> </w:t>
      </w:r>
      <w:r>
        <w:t>plaques</w:t>
      </w:r>
      <w:r>
        <w:rPr>
          <w:spacing w:val="34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induction</w:t>
      </w:r>
      <w:r>
        <w:rPr>
          <w:spacing w:val="35"/>
        </w:rPr>
        <w:t xml:space="preserve"> </w:t>
      </w:r>
      <w:r>
        <w:t>(...)</w:t>
      </w:r>
      <w:r>
        <w:rPr>
          <w:spacing w:val="31"/>
        </w:rPr>
        <w:t xml:space="preserve"> </w:t>
      </w:r>
      <w:r>
        <w:t>font</w:t>
      </w:r>
      <w:r>
        <w:rPr>
          <w:spacing w:val="35"/>
        </w:rPr>
        <w:t xml:space="preserve"> </w:t>
      </w:r>
      <w:r>
        <w:t>partie</w:t>
      </w:r>
      <w:r>
        <w:rPr>
          <w:spacing w:val="34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ustensiles</w:t>
      </w:r>
      <w:r>
        <w:rPr>
          <w:spacing w:val="34"/>
        </w:rPr>
        <w:t xml:space="preserve"> </w:t>
      </w:r>
      <w:r>
        <w:t>aux</w:t>
      </w:r>
      <w:r>
        <w:rPr>
          <w:spacing w:val="32"/>
        </w:rPr>
        <w:t xml:space="preserve"> </w:t>
      </w:r>
      <w:r>
        <w:t xml:space="preserve">brevets déposés. Des technologies développées avec des professionnels, pour </w:t>
      </w:r>
      <w:bookmarkStart w:id="0" w:name="_GoBack"/>
      <w:r>
        <w:t>un</w:t>
      </w:r>
      <w:r>
        <w:rPr>
          <w:spacing w:val="63"/>
        </w:rPr>
        <w:t xml:space="preserve"> </w:t>
      </w:r>
      <w:r>
        <w:t>public connaisseur ou passionné de</w:t>
      </w:r>
      <w:r>
        <w:rPr>
          <w:spacing w:val="-12"/>
        </w:rPr>
        <w:t xml:space="preserve"> </w:t>
      </w:r>
      <w:r>
        <w:t>cuisine</w:t>
      </w:r>
      <w:bookmarkEnd w:id="0"/>
      <w:r>
        <w:t>.</w:t>
      </w:r>
    </w:p>
    <w:p w:rsidR="00443C20" w:rsidRDefault="00802309" w:rsidP="00EB2883">
      <w:pPr>
        <w:pStyle w:val="MerSujet"/>
      </w:pPr>
      <w:r>
        <w:rPr>
          <w:noProof w:val="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6.6pt;margin-top:1.25pt;width:262.3pt;height:255pt;z-index:-251658752;mso-wrap-distance-top:8.5pt;mso-position-horizontal:absolute;mso-position-horizontal-relative:page" wrapcoords="-62 0 -62 21536 21600 21536 21600 0 -62 0">
            <v:imagedata r:id="rId11" o:title=""/>
            <w10:wrap type="square" anchorx="page"/>
          </v:shape>
        </w:pict>
      </w:r>
      <w:r w:rsidR="00780E3B">
        <w:t>Entre 2013 et 2014, l'entreprise</w:t>
      </w:r>
      <w:r w:rsidR="00780E3B">
        <w:rPr>
          <w:spacing w:val="57"/>
        </w:rPr>
        <w:t xml:space="preserve"> </w:t>
      </w:r>
      <w:r w:rsidR="00780E3B">
        <w:t>a réalisé environ 26 millions d'euros</w:t>
      </w:r>
      <w:r w:rsidR="00780E3B">
        <w:rPr>
          <w:spacing w:val="-12"/>
        </w:rPr>
        <w:t xml:space="preserve"> </w:t>
      </w:r>
      <w:r w:rsidR="00780E3B">
        <w:t>de chiffre d'affaires. Les trois quarts</w:t>
      </w:r>
      <w:r w:rsidR="00780E3B">
        <w:rPr>
          <w:spacing w:val="15"/>
        </w:rPr>
        <w:t xml:space="preserve"> </w:t>
      </w:r>
      <w:r w:rsidR="00780E3B">
        <w:t>sont liés aux ventes réalisées auprès</w:t>
      </w:r>
      <w:r w:rsidR="00780E3B">
        <w:rPr>
          <w:spacing w:val="59"/>
        </w:rPr>
        <w:t xml:space="preserve"> </w:t>
      </w:r>
      <w:r w:rsidR="00780E3B">
        <w:t>des professionnels</w:t>
      </w:r>
      <w:r w:rsidR="00780E3B">
        <w:rPr>
          <w:spacing w:val="66"/>
        </w:rPr>
        <w:t xml:space="preserve"> </w:t>
      </w:r>
      <w:r w:rsidR="00780E3B">
        <w:t>en</w:t>
      </w:r>
      <w:r w:rsidR="00780E3B">
        <w:rPr>
          <w:spacing w:val="66"/>
        </w:rPr>
        <w:t xml:space="preserve"> </w:t>
      </w:r>
      <w:r w:rsidR="00780E3B">
        <w:t>hôtellerie</w:t>
      </w:r>
      <w:r w:rsidR="00780E3B">
        <w:rPr>
          <w:spacing w:val="6"/>
        </w:rPr>
        <w:t xml:space="preserve"> </w:t>
      </w:r>
      <w:r w:rsidR="00780E3B">
        <w:t>et restauration, contre 25 % pour</w:t>
      </w:r>
      <w:r w:rsidR="00780E3B">
        <w:rPr>
          <w:spacing w:val="45"/>
        </w:rPr>
        <w:t xml:space="preserve"> </w:t>
      </w:r>
      <w:r w:rsidR="00780E3B">
        <w:t>le grand public. Ce dernier</w:t>
      </w:r>
      <w:r w:rsidR="00780E3B">
        <w:rPr>
          <w:spacing w:val="36"/>
        </w:rPr>
        <w:t xml:space="preserve"> </w:t>
      </w:r>
      <w:r w:rsidR="00780E3B">
        <w:t>pourcentage est en hausse constante depuis</w:t>
      </w:r>
      <w:r w:rsidR="00780E3B">
        <w:rPr>
          <w:spacing w:val="32"/>
        </w:rPr>
        <w:t xml:space="preserve"> </w:t>
      </w:r>
      <w:r w:rsidR="00780E3B">
        <w:t xml:space="preserve">le retour de </w:t>
      </w:r>
      <w:r w:rsidR="00780E3B">
        <w:rPr>
          <w:rFonts w:ascii="Arial" w:hAnsi="Arial" w:cs="Arial"/>
        </w:rPr>
        <w:t xml:space="preserve">l’entreprise </w:t>
      </w:r>
      <w:r w:rsidR="00780E3B">
        <w:t>De Buyer sur</w:t>
      </w:r>
      <w:r w:rsidR="00780E3B">
        <w:rPr>
          <w:spacing w:val="8"/>
        </w:rPr>
        <w:t xml:space="preserve"> </w:t>
      </w:r>
      <w:r w:rsidR="00780E3B">
        <w:t>le marché des particuliers en 2002.</w:t>
      </w:r>
      <w:r w:rsidR="00780E3B">
        <w:rPr>
          <w:spacing w:val="9"/>
        </w:rPr>
        <w:t xml:space="preserve"> </w:t>
      </w:r>
      <w:r w:rsidR="00780E3B">
        <w:t>Sur son site internet, De Buyer</w:t>
      </w:r>
      <w:r w:rsidR="00780E3B">
        <w:rPr>
          <w:spacing w:val="35"/>
        </w:rPr>
        <w:t xml:space="preserve"> </w:t>
      </w:r>
      <w:r w:rsidR="00780E3B">
        <w:t>propose des conseils et met en avant</w:t>
      </w:r>
      <w:r w:rsidR="00780E3B">
        <w:rPr>
          <w:spacing w:val="43"/>
        </w:rPr>
        <w:t xml:space="preserve"> </w:t>
      </w:r>
      <w:r w:rsidR="00780E3B">
        <w:t>ses nouveaux produits pour</w:t>
      </w:r>
      <w:r w:rsidR="00780E3B">
        <w:rPr>
          <w:spacing w:val="45"/>
        </w:rPr>
        <w:t xml:space="preserve"> </w:t>
      </w:r>
      <w:r w:rsidR="00780E3B">
        <w:t>les particuliers.</w:t>
      </w:r>
    </w:p>
    <w:p w:rsidR="00443C20" w:rsidRDefault="00780E3B" w:rsidP="00EB2883">
      <w:pPr>
        <w:pStyle w:val="MerSujet"/>
      </w:pPr>
      <w:r>
        <w:t>L'entreprise de Buyer propose</w:t>
      </w:r>
      <w:r w:rsidR="00532C68">
        <w:t xml:space="preserve"> </w:t>
      </w:r>
      <w:r>
        <w:t>plus de 2 500 produits en</w:t>
      </w:r>
      <w:r>
        <w:rPr>
          <w:spacing w:val="44"/>
        </w:rPr>
        <w:t xml:space="preserve"> </w:t>
      </w:r>
      <w:r>
        <w:t>évolution perpétuelle, toujours avec la</w:t>
      </w:r>
      <w:r>
        <w:rPr>
          <w:spacing w:val="59"/>
        </w:rPr>
        <w:t xml:space="preserve"> </w:t>
      </w:r>
      <w:r>
        <w:t>même envie d'innovation et de</w:t>
      </w:r>
      <w:r>
        <w:rPr>
          <w:spacing w:val="-14"/>
        </w:rPr>
        <w:t xml:space="preserve"> </w:t>
      </w:r>
      <w:r>
        <w:t>partage.</w:t>
      </w:r>
    </w:p>
    <w:p w:rsidR="00443C20" w:rsidRDefault="00780E3B" w:rsidP="00EB2883">
      <w:pPr>
        <w:pStyle w:val="MerSujet"/>
      </w:pPr>
      <w:r>
        <w:rPr>
          <w:rFonts w:ascii="Arial" w:hAnsi="Arial" w:cs="Arial"/>
        </w:rPr>
        <w:t>L’entreprise familiale, spécial</w:t>
      </w:r>
      <w:r>
        <w:t>iste</w:t>
      </w:r>
      <w:r>
        <w:rPr>
          <w:spacing w:val="26"/>
        </w:rPr>
        <w:t xml:space="preserve"> </w:t>
      </w:r>
      <w:r>
        <w:t xml:space="preserve">des </w:t>
      </w:r>
      <w:r>
        <w:rPr>
          <w:rFonts w:ascii="Arial" w:hAnsi="Arial" w:cs="Arial"/>
        </w:rPr>
        <w:t>ustensiles de cuisson haut de gamme, investit 5 millions d’euros dans la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modernisati</w:t>
      </w:r>
      <w:r>
        <w:t>on</w:t>
      </w:r>
      <w:r>
        <w:rPr>
          <w:spacing w:val="-2"/>
        </w:rPr>
        <w:t xml:space="preserve"> </w:t>
      </w:r>
      <w:r>
        <w:t>de son usine</w:t>
      </w:r>
      <w:r>
        <w:rPr>
          <w:spacing w:val="-7"/>
        </w:rPr>
        <w:t xml:space="preserve"> </w:t>
      </w:r>
      <w:r>
        <w:t>vosgienne.</w:t>
      </w:r>
    </w:p>
    <w:p w:rsidR="00443C20" w:rsidRDefault="00780E3B" w:rsidP="00EB2883">
      <w:pPr>
        <w:pStyle w:val="MerSujet"/>
      </w:pPr>
      <w:r>
        <w:rPr>
          <w:rFonts w:ascii="Arial" w:hAnsi="Arial" w:cs="Arial"/>
        </w:rPr>
        <w:t>L’entreprise, qui utilise déjà l’acier, le cuivre, l’inox, l’aluminium et la silicone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pour </w:t>
      </w:r>
      <w:r>
        <w:t>fabriquer ses quelques 800 références, se lancera cette année dans la coutellerie</w:t>
      </w:r>
      <w:r w:rsidR="00EB2883">
        <w:rPr>
          <w:rStyle w:val="Appelnotedebasdep"/>
        </w:rPr>
        <w:footnoteReference w:id="2"/>
      </w:r>
      <w:r>
        <w:rPr>
          <w:spacing w:val="24"/>
          <w:position w:val="11"/>
          <w:sz w:val="16"/>
          <w:szCs w:val="16"/>
        </w:rPr>
        <w:t xml:space="preserve"> </w:t>
      </w:r>
      <w:r>
        <w:t>haut de gamme en fibre de carbone et en</w:t>
      </w:r>
      <w:r>
        <w:rPr>
          <w:spacing w:val="-11"/>
        </w:rPr>
        <w:t xml:space="preserve"> </w:t>
      </w:r>
      <w:r>
        <w:t>composite.</w:t>
      </w:r>
    </w:p>
    <w:p w:rsidR="00EB2883" w:rsidRDefault="00EB2883" w:rsidP="00EB2883">
      <w:pPr>
        <w:pStyle w:val="MerSujet"/>
      </w:pPr>
    </w:p>
    <w:p w:rsidR="00443C20" w:rsidRDefault="00780E3B" w:rsidP="00EB2883">
      <w:pPr>
        <w:pStyle w:val="MerSource"/>
        <w:rPr>
          <w:rFonts w:ascii="Arial" w:eastAsia="Arial" w:hAnsi="Arial" w:cs="Arial"/>
        </w:rPr>
      </w:pPr>
      <w:r>
        <w:rPr>
          <w:rFonts w:ascii="Arial"/>
        </w:rPr>
        <w:t xml:space="preserve">Sources : </w:t>
      </w:r>
      <w:hyperlink r:id="rId12">
        <w:r>
          <w:rPr>
            <w:rFonts w:ascii="Arial"/>
            <w:color w:val="0000FF"/>
          </w:rPr>
          <w:t>maisonapart.com</w:t>
        </w:r>
        <w:r>
          <w:rPr>
            <w:rFonts w:ascii="Arial"/>
          </w:rPr>
          <w:t>,</w:t>
        </w:r>
      </w:hyperlink>
      <w:r>
        <w:rPr>
          <w:rFonts w:ascii="Arial"/>
          <w:spacing w:val="-16"/>
        </w:rPr>
        <w:t xml:space="preserve"> </w:t>
      </w:r>
      <w:hyperlink r:id="rId13">
        <w:r>
          <w:rPr>
            <w:rFonts w:ascii="Arial"/>
            <w:color w:val="0000FF"/>
          </w:rPr>
          <w:t>usinenouvelle.com</w:t>
        </w:r>
      </w:hyperlink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EB2883" w:rsidRDefault="00EB2883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:rsidR="00EB2883" w:rsidRDefault="00EB2883" w:rsidP="00EB2883">
      <w:pPr>
        <w:pStyle w:val="TitreAnnexe"/>
        <w:rPr>
          <w:rFonts w:eastAsia="Arial" w:cs="Arial"/>
          <w:szCs w:val="24"/>
        </w:rPr>
      </w:pPr>
      <w:r>
        <w:t>An</w:t>
      </w:r>
      <w:r>
        <w:rPr>
          <w:spacing w:val="-1"/>
        </w:rPr>
        <w:t>n</w:t>
      </w:r>
      <w:r>
        <w:t xml:space="preserve">exe 4 : </w:t>
      </w:r>
      <w:r>
        <w:rPr>
          <w:spacing w:val="-1"/>
        </w:rPr>
        <w:t>T</w:t>
      </w:r>
      <w:r>
        <w:t>arifs</w:t>
      </w:r>
      <w:r>
        <w:rPr>
          <w:spacing w:val="-2"/>
        </w:rPr>
        <w:t xml:space="preserve"> </w:t>
      </w:r>
      <w:r>
        <w:t xml:space="preserve">et </w:t>
      </w:r>
      <w:r>
        <w:rPr>
          <w:spacing w:val="-2"/>
        </w:rPr>
        <w:t>a</w:t>
      </w:r>
      <w:r>
        <w:t>udience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t>se</w:t>
      </w:r>
      <w:r>
        <w:rPr>
          <w:spacing w:val="-2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cui</w:t>
      </w:r>
      <w:r>
        <w:rPr>
          <w:spacing w:val="-2"/>
        </w:rPr>
        <w:t>s</w:t>
      </w:r>
      <w:r>
        <w:t>ine</w:t>
      </w:r>
      <w:r>
        <w:rPr>
          <w:spacing w:val="-1"/>
        </w:rPr>
        <w:t xml:space="preserve"> </w:t>
      </w:r>
      <w:r>
        <w:t>»</w:t>
      </w:r>
    </w:p>
    <w:p w:rsidR="00443C20" w:rsidRDefault="00443C20">
      <w:pPr>
        <w:spacing w:line="326" w:lineRule="exact"/>
        <w:ind w:left="103"/>
        <w:rPr>
          <w:rFonts w:ascii="Arial" w:eastAsia="Arial" w:hAnsi="Arial" w:cs="Arial"/>
          <w:sz w:val="20"/>
          <w:szCs w:val="20"/>
        </w:rPr>
      </w:pPr>
    </w:p>
    <w:p w:rsidR="00443C20" w:rsidRDefault="00443C20">
      <w:pPr>
        <w:spacing w:before="2"/>
        <w:rPr>
          <w:rFonts w:ascii="Arial" w:eastAsia="Arial" w:hAnsi="Arial" w:cs="Arial"/>
          <w:i/>
          <w:sz w:val="6"/>
          <w:szCs w:val="6"/>
        </w:rPr>
      </w:pPr>
    </w:p>
    <w:p w:rsidR="00443C20" w:rsidRDefault="00780E3B" w:rsidP="00EB2883">
      <w:pPr>
        <w:pStyle w:val="MerSujet"/>
      </w:pPr>
      <w:r>
        <w:t>Pour accompagner le lancement de sa nouvelle gamme « Choc Resto Induction »,</w:t>
      </w:r>
      <w:r>
        <w:rPr>
          <w:spacing w:val="59"/>
        </w:rPr>
        <w:t xml:space="preserve"> </w:t>
      </w:r>
      <w:r>
        <w:t xml:space="preserve">De Buyer envisage une campagne publicitaire à </w:t>
      </w:r>
      <w:r>
        <w:rPr>
          <w:rFonts w:ascii="Arial" w:hAnsi="Arial"/>
        </w:rPr>
        <w:t xml:space="preserve">destination de son cœur de cible </w:t>
      </w:r>
      <w:r>
        <w:t>:</w:t>
      </w:r>
      <w:r>
        <w:rPr>
          <w:spacing w:val="36"/>
        </w:rPr>
        <w:t xml:space="preserve"> </w:t>
      </w:r>
      <w:r>
        <w:t>les femmes aimant</w:t>
      </w:r>
      <w:r>
        <w:rPr>
          <w:spacing w:val="-7"/>
        </w:rPr>
        <w:t xml:space="preserve"> </w:t>
      </w:r>
      <w:r>
        <w:t>cuisiner.</w:t>
      </w:r>
    </w:p>
    <w:p w:rsidR="00443C20" w:rsidRDefault="00443C20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3130"/>
        <w:gridCol w:w="2684"/>
        <w:gridCol w:w="3598"/>
      </w:tblGrid>
      <w:tr w:rsidR="00443C20" w:rsidTr="00EB2883">
        <w:trPr>
          <w:trHeight w:hRule="exact" w:val="391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08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Nom des</w:t>
            </w:r>
            <w:r w:rsidRPr="00EB2883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b/>
                <w:sz w:val="20"/>
                <w:szCs w:val="20"/>
              </w:rPr>
              <w:t>magazines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405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Cuisine</w:t>
            </w:r>
            <w:r w:rsidRPr="00EB2883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b/>
                <w:sz w:val="20"/>
                <w:szCs w:val="20"/>
              </w:rPr>
              <w:t>Actuelle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51"/>
              <w:ind w:left="1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b/>
                <w:sz w:val="20"/>
                <w:szCs w:val="20"/>
              </w:rPr>
              <w:t>Marmiton</w:t>
            </w:r>
          </w:p>
        </w:tc>
      </w:tr>
      <w:tr w:rsidR="00443C20" w:rsidTr="00EB2883">
        <w:trPr>
          <w:trHeight w:hRule="exact" w:val="36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Diffusion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Mensuelle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Bimestrielle (1 fois tous les 2</w:t>
            </w:r>
            <w:r w:rsidRPr="00EB2883">
              <w:rPr>
                <w:rFonts w:ascii="Tahoma" w:hAnsi="Tahoma" w:cs="Tahoma"/>
                <w:spacing w:val="-1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mois)</w:t>
            </w:r>
          </w:p>
        </w:tc>
      </w:tr>
      <w:tr w:rsidR="00443C20" w:rsidTr="00EB2883">
        <w:trPr>
          <w:trHeight w:hRule="exact" w:val="617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 w:right="874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Nombre</w:t>
            </w:r>
            <w:r w:rsidRPr="00EB2883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d'exemplaires imprimés par</w:t>
            </w:r>
            <w:r w:rsidRPr="00EB2883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numéro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136</w:t>
            </w:r>
            <w:r w:rsidRPr="00EB288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882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117</w:t>
            </w:r>
            <w:r w:rsidRPr="00EB288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461</w:t>
            </w:r>
          </w:p>
        </w:tc>
      </w:tr>
      <w:tr w:rsidR="00443C20" w:rsidTr="00EB2883">
        <w:trPr>
          <w:trHeight w:hRule="exact" w:val="36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Prix d'une page de</w:t>
            </w:r>
            <w:r w:rsidRPr="00EB2883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publicité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eastAsia="Arial" w:hAnsi="Tahoma" w:cs="Tahoma"/>
                <w:sz w:val="20"/>
                <w:szCs w:val="20"/>
              </w:rPr>
              <w:t>14 000</w:t>
            </w:r>
            <w:r w:rsidRPr="00EB2883">
              <w:rPr>
                <w:rFonts w:ascii="Tahoma" w:eastAsia="Arial" w:hAnsi="Tahoma" w:cs="Tahoma"/>
                <w:spacing w:val="1"/>
                <w:sz w:val="20"/>
                <w:szCs w:val="20"/>
              </w:rPr>
              <w:t xml:space="preserve"> </w:t>
            </w:r>
            <w:r w:rsidRPr="00EB2883">
              <w:rPr>
                <w:rFonts w:ascii="Tahoma" w:eastAsia="Arial" w:hAnsi="Tahoma" w:cs="Tahoma"/>
                <w:sz w:val="20"/>
                <w:szCs w:val="20"/>
              </w:rPr>
              <w:t>€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eastAsia="Arial" w:hAnsi="Tahoma" w:cs="Tahoma"/>
                <w:sz w:val="20"/>
                <w:szCs w:val="20"/>
              </w:rPr>
              <w:t>8 700</w:t>
            </w:r>
            <w:r w:rsidRPr="00EB2883">
              <w:rPr>
                <w:rFonts w:ascii="Tahoma" w:eastAsia="Arial" w:hAnsi="Tahoma" w:cs="Tahoma"/>
                <w:spacing w:val="2"/>
                <w:sz w:val="20"/>
                <w:szCs w:val="20"/>
              </w:rPr>
              <w:t xml:space="preserve"> </w:t>
            </w:r>
            <w:r w:rsidRPr="00EB2883">
              <w:rPr>
                <w:rFonts w:ascii="Tahoma" w:eastAsia="Arial" w:hAnsi="Tahoma" w:cs="Tahoma"/>
                <w:sz w:val="20"/>
                <w:szCs w:val="20"/>
              </w:rPr>
              <w:t>€</w:t>
            </w:r>
          </w:p>
        </w:tc>
      </w:tr>
      <w:tr w:rsidR="00443C20" w:rsidTr="00EB2883">
        <w:trPr>
          <w:trHeight w:hRule="exact" w:val="36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Spécificités des</w:t>
            </w:r>
            <w:r w:rsidRPr="00EB2883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lecteurs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79 % sont des</w:t>
            </w:r>
            <w:r w:rsidRPr="00EB2883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femmes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3C20" w:rsidRPr="00EB2883" w:rsidRDefault="00780E3B" w:rsidP="00EB2883">
            <w:pPr>
              <w:pStyle w:val="TableParagraph"/>
              <w:spacing w:before="48"/>
              <w:ind w:left="52"/>
              <w:rPr>
                <w:rFonts w:ascii="Tahoma" w:eastAsia="Arial" w:hAnsi="Tahoma" w:cs="Tahoma"/>
                <w:sz w:val="20"/>
                <w:szCs w:val="20"/>
              </w:rPr>
            </w:pPr>
            <w:r w:rsidRPr="00EB2883">
              <w:rPr>
                <w:rFonts w:ascii="Tahoma" w:hAnsi="Tahoma" w:cs="Tahoma"/>
                <w:sz w:val="20"/>
                <w:szCs w:val="20"/>
              </w:rPr>
              <w:t>70 % sont des</w:t>
            </w:r>
            <w:r w:rsidRPr="00EB2883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EB2883">
              <w:rPr>
                <w:rFonts w:ascii="Tahoma" w:hAnsi="Tahoma" w:cs="Tahoma"/>
                <w:sz w:val="20"/>
                <w:szCs w:val="20"/>
              </w:rPr>
              <w:t>femmes</w:t>
            </w:r>
          </w:p>
        </w:tc>
      </w:tr>
    </w:tbl>
    <w:p w:rsidR="00EB2883" w:rsidRDefault="00EB2883" w:rsidP="00EB2883">
      <w:pPr>
        <w:pStyle w:val="MerSource"/>
      </w:pPr>
    </w:p>
    <w:p w:rsidR="00443C20" w:rsidRDefault="00780E3B" w:rsidP="00EB2883">
      <w:pPr>
        <w:pStyle w:val="MerSource"/>
        <w:rPr>
          <w:rFonts w:eastAsia="Arial" w:hAnsi="Arial" w:cs="Arial"/>
        </w:rPr>
      </w:pPr>
      <w:r>
        <w:t>Source : extrait de</w:t>
      </w:r>
      <w:r>
        <w:rPr>
          <w:spacing w:val="-14"/>
        </w:rPr>
        <w:t xml:space="preserve"> </w:t>
      </w:r>
      <w:r>
        <w:t>tarifsdelapresse.com</w:t>
      </w:r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>
      <w:pPr>
        <w:rPr>
          <w:rFonts w:ascii="Arial" w:eastAsia="Arial" w:hAnsi="Arial" w:cs="Arial"/>
          <w:i/>
          <w:sz w:val="20"/>
          <w:szCs w:val="20"/>
        </w:rPr>
      </w:pPr>
    </w:p>
    <w:p w:rsidR="00443C20" w:rsidRDefault="00443C20" w:rsidP="00EB2883">
      <w:pPr>
        <w:spacing w:before="63"/>
        <w:rPr>
          <w:rFonts w:ascii="Calibri" w:eastAsia="Calibri" w:hAnsi="Calibri" w:cs="Calibri"/>
          <w:sz w:val="20"/>
          <w:szCs w:val="20"/>
        </w:rPr>
      </w:pPr>
    </w:p>
    <w:sectPr w:rsidR="00443C20">
      <w:pgSz w:w="11910" w:h="16840"/>
      <w:pgMar w:top="900" w:right="920" w:bottom="1080" w:left="1200" w:header="0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09" w:rsidRDefault="00802309">
      <w:r>
        <w:separator/>
      </w:r>
    </w:p>
  </w:endnote>
  <w:endnote w:type="continuationSeparator" w:id="0">
    <w:p w:rsidR="00802309" w:rsidRDefault="008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20545"/>
      <w:docPartObj>
        <w:docPartGallery w:val="Page Numbers (Bottom of Page)"/>
        <w:docPartUnique/>
      </w:docPartObj>
    </w:sdtPr>
    <w:sdtEndPr/>
    <w:sdtContent>
      <w:p w:rsidR="00A17B22" w:rsidRPr="00121FFA" w:rsidRDefault="00A17B22" w:rsidP="00724916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802309">
          <w:t>1</w:t>
        </w:r>
        <w:r w:rsidRPr="00121FFA">
          <w:fldChar w:fldCharType="end"/>
        </w:r>
        <w:r w:rsidRPr="00121FFA">
          <w:t xml:space="preserve"> / </w:t>
        </w:r>
        <w:fldSimple w:instr=" NUMPAGES   \* MERGEFORMAT ">
          <w:r w:rsidR="00802309">
            <w:t>1</w:t>
          </w:r>
        </w:fldSimple>
      </w:p>
    </w:sdtContent>
  </w:sdt>
  <w:p w:rsidR="00443C20" w:rsidRDefault="00443C2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09" w:rsidRDefault="00802309">
      <w:r>
        <w:separator/>
      </w:r>
    </w:p>
  </w:footnote>
  <w:footnote w:type="continuationSeparator" w:id="0">
    <w:p w:rsidR="00802309" w:rsidRDefault="00802309">
      <w:r>
        <w:continuationSeparator/>
      </w:r>
    </w:p>
  </w:footnote>
  <w:footnote w:id="1">
    <w:p w:rsidR="00D02F07" w:rsidRDefault="00D02F0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Arial" w:hAnsi="Arial" w:cs="Arial"/>
        </w:rPr>
        <w:t>Métiers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bouche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métiers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liés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préparation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l'alimentation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humaine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(ex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cuisinier,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pâtissier, boucher,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traiteur</w:t>
      </w:r>
      <w:r>
        <w:rPr>
          <w:rFonts w:ascii="Calibri" w:eastAsia="Calibri" w:hAnsi="Calibri" w:cs="Calibri"/>
        </w:rPr>
        <w:t>…).</w:t>
      </w:r>
    </w:p>
  </w:footnote>
  <w:footnote w:id="2">
    <w:p w:rsidR="00EB2883" w:rsidRDefault="00EB288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"/>
        </w:rPr>
        <w:t>Coutellerie : fabrication des couteaux et instruments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tranchants.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922"/>
    <w:multiLevelType w:val="multilevel"/>
    <w:tmpl w:val="9A1E0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 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F14118"/>
    <w:multiLevelType w:val="hybridMultilevel"/>
    <w:tmpl w:val="952C330C"/>
    <w:lvl w:ilvl="0" w:tplc="DCE26DBE">
      <w:start w:val="1"/>
      <w:numFmt w:val="bullet"/>
      <w:pStyle w:val="PuceRonde"/>
      <w:lvlText w:val=""/>
      <w:lvlJc w:val="left"/>
      <w:pPr>
        <w:ind w:left="4574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75F80EB2">
      <w:start w:val="1"/>
      <w:numFmt w:val="bullet"/>
      <w:lvlText w:val="•"/>
      <w:lvlJc w:val="left"/>
      <w:pPr>
        <w:ind w:left="5128" w:hanging="348"/>
      </w:pPr>
      <w:rPr>
        <w:rFonts w:hint="default"/>
      </w:rPr>
    </w:lvl>
    <w:lvl w:ilvl="2" w:tplc="22F0D180">
      <w:start w:val="1"/>
      <w:numFmt w:val="bullet"/>
      <w:lvlText w:val="•"/>
      <w:lvlJc w:val="left"/>
      <w:pPr>
        <w:ind w:left="5677" w:hanging="348"/>
      </w:pPr>
      <w:rPr>
        <w:rFonts w:hint="default"/>
      </w:rPr>
    </w:lvl>
    <w:lvl w:ilvl="3" w:tplc="A97CAF36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4" w:tplc="2664238A">
      <w:start w:val="1"/>
      <w:numFmt w:val="bullet"/>
      <w:lvlText w:val="•"/>
      <w:lvlJc w:val="left"/>
      <w:pPr>
        <w:ind w:left="6774" w:hanging="348"/>
      </w:pPr>
      <w:rPr>
        <w:rFonts w:hint="default"/>
      </w:rPr>
    </w:lvl>
    <w:lvl w:ilvl="5" w:tplc="E99ED36A">
      <w:start w:val="1"/>
      <w:numFmt w:val="bullet"/>
      <w:lvlText w:val="•"/>
      <w:lvlJc w:val="left"/>
      <w:pPr>
        <w:ind w:left="7323" w:hanging="348"/>
      </w:pPr>
      <w:rPr>
        <w:rFonts w:hint="default"/>
      </w:rPr>
    </w:lvl>
    <w:lvl w:ilvl="6" w:tplc="2A5C992E">
      <w:start w:val="1"/>
      <w:numFmt w:val="bullet"/>
      <w:lvlText w:val="•"/>
      <w:lvlJc w:val="left"/>
      <w:pPr>
        <w:ind w:left="7871" w:hanging="348"/>
      </w:pPr>
      <w:rPr>
        <w:rFonts w:hint="default"/>
      </w:rPr>
    </w:lvl>
    <w:lvl w:ilvl="7" w:tplc="E0FA7D42">
      <w:start w:val="1"/>
      <w:numFmt w:val="bullet"/>
      <w:lvlText w:val="•"/>
      <w:lvlJc w:val="left"/>
      <w:pPr>
        <w:ind w:left="8420" w:hanging="348"/>
      </w:pPr>
      <w:rPr>
        <w:rFonts w:hint="default"/>
      </w:rPr>
    </w:lvl>
    <w:lvl w:ilvl="8" w:tplc="DB1657C6">
      <w:start w:val="1"/>
      <w:numFmt w:val="bullet"/>
      <w:lvlText w:val="•"/>
      <w:lvlJc w:val="left"/>
      <w:pPr>
        <w:ind w:left="8969" w:hanging="348"/>
      </w:pPr>
      <w:rPr>
        <w:rFonts w:hint="default"/>
      </w:rPr>
    </w:lvl>
  </w:abstractNum>
  <w:abstractNum w:abstractNumId="2" w15:restartNumberingAfterBreak="0">
    <w:nsid w:val="1DA7477A"/>
    <w:multiLevelType w:val="multilevel"/>
    <w:tmpl w:val="428A36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3" w15:restartNumberingAfterBreak="0">
    <w:nsid w:val="234D086B"/>
    <w:multiLevelType w:val="hybridMultilevel"/>
    <w:tmpl w:val="4D8C7438"/>
    <w:lvl w:ilvl="0" w:tplc="EA9861D6">
      <w:start w:val="1"/>
      <w:numFmt w:val="bullet"/>
      <w:lvlText w:val=""/>
      <w:lvlJc w:val="left"/>
      <w:pPr>
        <w:ind w:left="496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866D5EA">
      <w:start w:val="1"/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4E88C5A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D3B68D08">
      <w:start w:val="1"/>
      <w:numFmt w:val="bullet"/>
      <w:lvlText w:val="•"/>
      <w:lvlJc w:val="left"/>
      <w:pPr>
        <w:ind w:left="3369" w:hanging="361"/>
      </w:pPr>
      <w:rPr>
        <w:rFonts w:hint="default"/>
      </w:rPr>
    </w:lvl>
    <w:lvl w:ilvl="4" w:tplc="D040B8CA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7ACA3A2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207EDDCC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 w:tplc="680A9E96">
      <w:start w:val="1"/>
      <w:numFmt w:val="bullet"/>
      <w:lvlText w:val="•"/>
      <w:lvlJc w:val="left"/>
      <w:pPr>
        <w:ind w:left="7196" w:hanging="361"/>
      </w:pPr>
      <w:rPr>
        <w:rFonts w:hint="default"/>
      </w:rPr>
    </w:lvl>
    <w:lvl w:ilvl="8" w:tplc="8C7E25C4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4" w15:restartNumberingAfterBreak="0">
    <w:nsid w:val="40F37B8D"/>
    <w:multiLevelType w:val="multilevel"/>
    <w:tmpl w:val="1464A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MerQuestions"/>
      <w:lvlText w:val="%1.%2 -"/>
      <w:lvlJc w:val="left"/>
      <w:pPr>
        <w:ind w:left="54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abstractNum w:abstractNumId="5" w15:restartNumberingAfterBreak="0">
    <w:nsid w:val="505642E9"/>
    <w:multiLevelType w:val="hybridMultilevel"/>
    <w:tmpl w:val="566839B6"/>
    <w:lvl w:ilvl="0" w:tplc="EC586B8E">
      <w:start w:val="1"/>
      <w:numFmt w:val="decimal"/>
      <w:lvlText w:val="%1 -  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C0712"/>
    <w:multiLevelType w:val="hybridMultilevel"/>
    <w:tmpl w:val="EDF0C1DA"/>
    <w:lvl w:ilvl="0" w:tplc="7C4E60A4">
      <w:start w:val="1"/>
      <w:numFmt w:val="bullet"/>
      <w:lvlText w:val=""/>
      <w:lvlJc w:val="left"/>
      <w:pPr>
        <w:ind w:left="93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FAA29DB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37C8606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61D216DC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6AF8392E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0E18ECDE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71485D6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01AEB5F8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16ECCB0">
      <w:start w:val="1"/>
      <w:numFmt w:val="bullet"/>
      <w:lvlText w:val="•"/>
      <w:lvlJc w:val="left"/>
      <w:pPr>
        <w:ind w:left="8033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3C20"/>
    <w:rsid w:val="00080E8A"/>
    <w:rsid w:val="0010080D"/>
    <w:rsid w:val="00364416"/>
    <w:rsid w:val="00443C20"/>
    <w:rsid w:val="00532C68"/>
    <w:rsid w:val="00546684"/>
    <w:rsid w:val="00780E3B"/>
    <w:rsid w:val="00802309"/>
    <w:rsid w:val="00A17B22"/>
    <w:rsid w:val="00A569E3"/>
    <w:rsid w:val="00B240BD"/>
    <w:rsid w:val="00B64707"/>
    <w:rsid w:val="00C81CFF"/>
    <w:rsid w:val="00D02F07"/>
    <w:rsid w:val="00DF1D94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31E579-8EFC-4643-BB1C-3C565F5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240BD"/>
    <w:rPr>
      <w:noProof/>
      <w:lang w:val="fr-FR"/>
    </w:rPr>
  </w:style>
  <w:style w:type="paragraph" w:styleId="Titre1">
    <w:name w:val="heading 1"/>
    <w:basedOn w:val="Normal"/>
    <w:uiPriority w:val="1"/>
    <w:qFormat/>
    <w:rsid w:val="00B240BD"/>
    <w:pPr>
      <w:spacing w:before="396"/>
      <w:ind w:left="72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Titre2">
    <w:name w:val="heading 2"/>
    <w:basedOn w:val="Normal"/>
    <w:uiPriority w:val="1"/>
    <w:qFormat/>
    <w:rsid w:val="00B240BD"/>
    <w:pPr>
      <w:spacing w:before="39"/>
      <w:ind w:left="72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1"/>
    <w:qFormat/>
    <w:rsid w:val="00B240BD"/>
    <w:pPr>
      <w:ind w:left="172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B240B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240BD"/>
  </w:style>
  <w:style w:type="table" w:customStyle="1" w:styleId="TableNormal">
    <w:name w:val="Table Normal"/>
    <w:uiPriority w:val="2"/>
    <w:semiHidden/>
    <w:unhideWhenUsed/>
    <w:qFormat/>
    <w:rsid w:val="00B240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B240BD"/>
    <w:pPr>
      <w:ind w:left="212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B240BD"/>
  </w:style>
  <w:style w:type="paragraph" w:customStyle="1" w:styleId="TableParagraph">
    <w:name w:val="Table Paragraph"/>
    <w:basedOn w:val="Normal"/>
    <w:uiPriority w:val="1"/>
    <w:qFormat/>
    <w:rsid w:val="00B240BD"/>
  </w:style>
  <w:style w:type="paragraph" w:styleId="En-tte">
    <w:name w:val="header"/>
    <w:basedOn w:val="Normal"/>
    <w:link w:val="En-tteCar"/>
    <w:uiPriority w:val="99"/>
    <w:unhideWhenUsed/>
    <w:rsid w:val="00B24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0BD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0BD"/>
    <w:rPr>
      <w:noProof/>
      <w:lang w:val="fr-FR"/>
    </w:rPr>
  </w:style>
  <w:style w:type="paragraph" w:customStyle="1" w:styleId="Annee">
    <w:name w:val="Annee"/>
    <w:basedOn w:val="Titre"/>
    <w:link w:val="AnneeCar"/>
    <w:uiPriority w:val="1"/>
    <w:qFormat/>
    <w:rsid w:val="00B240BD"/>
    <w:rPr>
      <w:rFonts w:ascii="Tahoma" w:hAnsi="Tahoma" w:cs="Tahoma"/>
      <w:b/>
      <w:sz w:val="36"/>
      <w:szCs w:val="36"/>
    </w:rPr>
  </w:style>
  <w:style w:type="character" w:customStyle="1" w:styleId="AnneeCar">
    <w:name w:val="Annee Car"/>
    <w:basedOn w:val="TitreCar"/>
    <w:link w:val="Annee"/>
    <w:uiPriority w:val="1"/>
    <w:rsid w:val="00B240BD"/>
    <w:rPr>
      <w:rFonts w:ascii="Tahoma" w:eastAsia="Times New Roman" w:hAnsi="Tahoma" w:cs="Tahoma"/>
      <w:b/>
      <w:color w:val="17365D"/>
      <w:spacing w:val="5"/>
      <w:kern w:val="28"/>
      <w:sz w:val="36"/>
      <w:szCs w:val="3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240BD"/>
    <w:pPr>
      <w:widowControl/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Calibri"/>
      <w:noProof w:val="0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240BD"/>
    <w:rPr>
      <w:rFonts w:ascii="Cambria" w:eastAsia="Times New Roman" w:hAnsi="Cambria" w:cs="Calibri"/>
      <w:color w:val="17365D"/>
      <w:spacing w:val="5"/>
      <w:kern w:val="28"/>
      <w:sz w:val="52"/>
      <w:szCs w:val="52"/>
      <w:lang w:val="fr-FR" w:eastAsia="fr-FR"/>
    </w:rPr>
  </w:style>
  <w:style w:type="character" w:customStyle="1" w:styleId="Titre3Car">
    <w:name w:val="Titre 3 Car"/>
    <w:basedOn w:val="Policepardfaut"/>
    <w:link w:val="Titre3"/>
    <w:uiPriority w:val="1"/>
    <w:rsid w:val="00B240BD"/>
    <w:rPr>
      <w:rFonts w:ascii="Arial" w:eastAsia="Arial" w:hAnsi="Arial"/>
      <w:b/>
      <w:bCs/>
      <w:noProof/>
      <w:sz w:val="24"/>
      <w:szCs w:val="24"/>
      <w:lang w:val="fr-FR"/>
    </w:rPr>
  </w:style>
  <w:style w:type="paragraph" w:customStyle="1" w:styleId="TitreAnnexe">
    <w:name w:val="TitreAnnexe"/>
    <w:basedOn w:val="MerTitreAnnexe"/>
    <w:link w:val="TitreAnnexeCar"/>
    <w:uiPriority w:val="1"/>
    <w:qFormat/>
    <w:rsid w:val="00B240BD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  <w:between w:val="single" w:sz="4" w:space="5" w:color="auto"/>
        <w:bar w:val="single" w:sz="4" w:color="auto"/>
      </w:pBdr>
      <w:shd w:val="clear" w:color="auto" w:fill="FDE9D9" w:themeFill="accent6" w:themeFillTint="33"/>
      <w:ind w:left="284"/>
    </w:pPr>
    <w:rPr>
      <w:sz w:val="20"/>
    </w:rPr>
  </w:style>
  <w:style w:type="paragraph" w:customStyle="1" w:styleId="MerSujet">
    <w:name w:val="MerSujet"/>
    <w:basedOn w:val="Corpsdetexte"/>
    <w:link w:val="MerSujetCar"/>
    <w:uiPriority w:val="1"/>
    <w:qFormat/>
    <w:rsid w:val="00B240BD"/>
    <w:pPr>
      <w:spacing w:before="57"/>
      <w:ind w:left="172" w:right="176"/>
      <w:jc w:val="both"/>
    </w:pPr>
    <w:rPr>
      <w:rFonts w:ascii="Tahoma" w:hAnsi="Tahoma" w:cs="Tahoma"/>
      <w:sz w:val="20"/>
      <w:szCs w:val="20"/>
    </w:rPr>
  </w:style>
  <w:style w:type="character" w:customStyle="1" w:styleId="TitreAnnexeCar">
    <w:name w:val="TitreAnnexe Car"/>
    <w:basedOn w:val="Policepardfaut"/>
    <w:link w:val="TitreAnnexe"/>
    <w:uiPriority w:val="1"/>
    <w:rsid w:val="00B240BD"/>
    <w:rPr>
      <w:rFonts w:ascii="Tahoma" w:hAnsi="Tahoma" w:cs="Tahoma"/>
      <w:b/>
      <w:i/>
      <w:noProof/>
      <w:sz w:val="20"/>
      <w:shd w:val="clear" w:color="auto" w:fill="FDE9D9" w:themeFill="accent6" w:themeFillTint="33"/>
      <w:lang w:val="fr-FR"/>
    </w:rPr>
  </w:style>
  <w:style w:type="paragraph" w:customStyle="1" w:styleId="MerSujetItalique">
    <w:name w:val="MerSujetItalique"/>
    <w:basedOn w:val="Normal"/>
    <w:link w:val="MerSujetItaliqueCar"/>
    <w:uiPriority w:val="1"/>
    <w:qFormat/>
    <w:rsid w:val="00B240BD"/>
    <w:pPr>
      <w:ind w:left="172" w:right="174"/>
      <w:jc w:val="both"/>
    </w:pPr>
    <w:rPr>
      <w:rFonts w:ascii="Tahoma" w:eastAsia="Arial" w:hAnsi="Tahoma" w:cs="Tahoma"/>
      <w:i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240BD"/>
    <w:rPr>
      <w:rFonts w:ascii="Arial" w:eastAsia="Arial" w:hAnsi="Arial"/>
      <w:noProof/>
      <w:sz w:val="24"/>
      <w:szCs w:val="24"/>
      <w:lang w:val="fr-FR"/>
    </w:rPr>
  </w:style>
  <w:style w:type="character" w:customStyle="1" w:styleId="MerSujetCar">
    <w:name w:val="MerSujet Car"/>
    <w:basedOn w:val="CorpsdetexteCar"/>
    <w:link w:val="MerSujet"/>
    <w:uiPriority w:val="1"/>
    <w:rsid w:val="00B240BD"/>
    <w:rPr>
      <w:rFonts w:ascii="Tahoma" w:eastAsia="Arial" w:hAnsi="Tahoma" w:cs="Tahoma"/>
      <w:noProof/>
      <w:sz w:val="20"/>
      <w:szCs w:val="20"/>
      <w:lang w:val="fr-FR"/>
    </w:rPr>
  </w:style>
  <w:style w:type="paragraph" w:customStyle="1" w:styleId="MerQuestions">
    <w:name w:val="MerQuestions"/>
    <w:basedOn w:val="Titre3"/>
    <w:link w:val="MerQuestionsCar"/>
    <w:autoRedefine/>
    <w:uiPriority w:val="1"/>
    <w:qFormat/>
    <w:rsid w:val="00B240BD"/>
    <w:pPr>
      <w:numPr>
        <w:ilvl w:val="1"/>
        <w:numId w:val="4"/>
      </w:numPr>
      <w:tabs>
        <w:tab w:val="left" w:pos="881"/>
      </w:tabs>
      <w:spacing w:after="240"/>
      <w:ind w:left="851" w:right="170" w:hanging="679"/>
      <w:jc w:val="both"/>
    </w:pPr>
    <w:rPr>
      <w:rFonts w:ascii="Tahoma" w:hAnsi="Tahoma" w:cs="Tahoma"/>
      <w:spacing w:val="-7"/>
      <w:sz w:val="20"/>
      <w:szCs w:val="20"/>
    </w:rPr>
  </w:style>
  <w:style w:type="character" w:customStyle="1" w:styleId="MerSujetItaliqueCar">
    <w:name w:val="MerSujetItalique Car"/>
    <w:basedOn w:val="Policepardfaut"/>
    <w:link w:val="MerSujetItalique"/>
    <w:uiPriority w:val="1"/>
    <w:rsid w:val="00B240BD"/>
    <w:rPr>
      <w:rFonts w:ascii="Tahoma" w:eastAsia="Arial" w:hAnsi="Tahoma" w:cs="Tahoma"/>
      <w:i/>
      <w:noProof/>
      <w:sz w:val="20"/>
      <w:szCs w:val="20"/>
      <w:lang w:val="fr-FR"/>
    </w:rPr>
  </w:style>
  <w:style w:type="paragraph" w:customStyle="1" w:styleId="MerTitreAnnexe">
    <w:name w:val="MerTitreAnnexe"/>
    <w:basedOn w:val="Normal"/>
    <w:link w:val="MerTitreAnnexeCar"/>
    <w:uiPriority w:val="1"/>
    <w:qFormat/>
    <w:rsid w:val="00B240BD"/>
    <w:pPr>
      <w:spacing w:before="17"/>
      <w:ind w:left="108"/>
    </w:pPr>
    <w:rPr>
      <w:rFonts w:ascii="Tahoma" w:hAnsi="Tahoma" w:cs="Tahoma"/>
      <w:b/>
      <w:i/>
    </w:rPr>
  </w:style>
  <w:style w:type="character" w:customStyle="1" w:styleId="MerQuestionsCar">
    <w:name w:val="MerQuestions Car"/>
    <w:basedOn w:val="Titre3Car"/>
    <w:link w:val="MerQuestions"/>
    <w:uiPriority w:val="1"/>
    <w:rsid w:val="00B240BD"/>
    <w:rPr>
      <w:rFonts w:ascii="Tahoma" w:eastAsia="Arial" w:hAnsi="Tahoma" w:cs="Tahoma"/>
      <w:b/>
      <w:bCs/>
      <w:noProof/>
      <w:spacing w:val="-7"/>
      <w:sz w:val="20"/>
      <w:szCs w:val="20"/>
      <w:lang w:val="fr-FR"/>
    </w:rPr>
  </w:style>
  <w:style w:type="paragraph" w:customStyle="1" w:styleId="MerSource">
    <w:name w:val="MerSource"/>
    <w:basedOn w:val="Normal"/>
    <w:link w:val="MerSourceCar"/>
    <w:uiPriority w:val="1"/>
    <w:qFormat/>
    <w:rsid w:val="00B240BD"/>
    <w:pPr>
      <w:ind w:right="209"/>
      <w:jc w:val="right"/>
    </w:pPr>
    <w:rPr>
      <w:rFonts w:ascii="Tahoma" w:hAnsi="Tahoma" w:cs="Tahoma"/>
      <w:b/>
      <w:i/>
      <w:sz w:val="20"/>
      <w:szCs w:val="20"/>
    </w:rPr>
  </w:style>
  <w:style w:type="character" w:customStyle="1" w:styleId="MerTitreAnnexeCar">
    <w:name w:val="MerTitreAnnexe Car"/>
    <w:basedOn w:val="Policepardfaut"/>
    <w:link w:val="MerTitreAnnexe"/>
    <w:uiPriority w:val="1"/>
    <w:rsid w:val="00B240BD"/>
    <w:rPr>
      <w:rFonts w:ascii="Tahoma" w:hAnsi="Tahoma" w:cs="Tahoma"/>
      <w:b/>
      <w:i/>
      <w:noProof/>
      <w:lang w:val="fr-FR"/>
    </w:rPr>
  </w:style>
  <w:style w:type="paragraph" w:customStyle="1" w:styleId="PuceRonde">
    <w:name w:val="PuceRonde"/>
    <w:basedOn w:val="Paragraphedeliste"/>
    <w:link w:val="PuceRondeCar"/>
    <w:uiPriority w:val="1"/>
    <w:qFormat/>
    <w:rsid w:val="00B240BD"/>
    <w:pPr>
      <w:numPr>
        <w:numId w:val="3"/>
      </w:numPr>
      <w:tabs>
        <w:tab w:val="left" w:pos="4575"/>
      </w:tabs>
      <w:spacing w:line="293" w:lineRule="exact"/>
    </w:pPr>
    <w:rPr>
      <w:rFonts w:ascii="Tahoma" w:hAnsi="Tahoma" w:cs="Tahoma"/>
      <w:sz w:val="20"/>
      <w:szCs w:val="20"/>
    </w:rPr>
  </w:style>
  <w:style w:type="character" w:customStyle="1" w:styleId="MerSourceCar">
    <w:name w:val="MerSource Car"/>
    <w:basedOn w:val="Policepardfaut"/>
    <w:link w:val="MerSource"/>
    <w:uiPriority w:val="1"/>
    <w:rsid w:val="00B240BD"/>
    <w:rPr>
      <w:rFonts w:ascii="Tahoma" w:hAnsi="Tahoma" w:cs="Tahoma"/>
      <w:b/>
      <w:i/>
      <w:noProof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0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0BD"/>
    <w:rPr>
      <w:noProof/>
      <w:sz w:val="20"/>
      <w:szCs w:val="20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B240BD"/>
    <w:rPr>
      <w:noProof/>
      <w:lang w:val="fr-FR"/>
    </w:rPr>
  </w:style>
  <w:style w:type="character" w:customStyle="1" w:styleId="PuceRondeCar">
    <w:name w:val="PuceRonde Car"/>
    <w:basedOn w:val="ParagraphedelisteCar"/>
    <w:link w:val="PuceRonde"/>
    <w:uiPriority w:val="1"/>
    <w:rsid w:val="00B240BD"/>
    <w:rPr>
      <w:rFonts w:ascii="Tahoma" w:hAnsi="Tahoma" w:cs="Tahoma"/>
      <w:noProof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24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inenouvell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sonapar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buyer.com/fr/produi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Mod&#232;les%20Office%20personnalis&#233;s\Mercatique%20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6867-F092-4A07-8E36-8FB9FC9F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Mercatique oral.dotx</Template>
  <TotalTime>7</TotalTime>
  <Pages>3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http://www.stgcfe.fr; www.stmg.education</dc:creator>
  <cp:lastModifiedBy>www.stgcfe.fr; www.stmg.education</cp:lastModifiedBy>
  <cp:revision>7</cp:revision>
  <dcterms:created xsi:type="dcterms:W3CDTF">2017-02-15T05:09:00Z</dcterms:created>
  <dcterms:modified xsi:type="dcterms:W3CDTF">2017-02-21T06:17:00Z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2016-07-16T00:00:00Z</vt:filetime>
  </property>
</Properties>
</file>