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F0" w:rsidRPr="002064F0" w:rsidRDefault="002064F0" w:rsidP="002064F0">
      <w:pPr>
        <w:pStyle w:val="Default"/>
        <w:spacing w:line="276" w:lineRule="auto"/>
        <w:jc w:val="both"/>
        <w:rPr>
          <w:rFonts w:ascii="Tahoma" w:hAnsi="Tahoma" w:cs="Tahoma"/>
          <w:sz w:val="20"/>
          <w:szCs w:val="20"/>
        </w:rPr>
      </w:pPr>
    </w:p>
    <w:p w:rsidR="002064F0" w:rsidRPr="002064F0" w:rsidRDefault="002064F0" w:rsidP="0047300A">
      <w:pPr>
        <w:jc w:val="center"/>
        <w:rPr>
          <w:rFonts w:ascii="Tahoma" w:hAnsi="Tahoma" w:cs="Tahoma"/>
          <w:b/>
        </w:rPr>
      </w:pPr>
      <w:r w:rsidRPr="002064F0">
        <w:rPr>
          <w:rFonts w:ascii="Tahoma" w:hAnsi="Tahoma" w:cs="Tahoma"/>
          <w:b/>
        </w:rPr>
        <w:t>Préserver un avantage concurrentiel sur le marché du luxe</w:t>
      </w:r>
    </w:p>
    <w:p w:rsidR="00B92244" w:rsidRPr="002064F0" w:rsidRDefault="00B92244" w:rsidP="002064F0">
      <w:pPr>
        <w:jc w:val="both"/>
        <w:rPr>
          <w:rFonts w:ascii="Tahoma" w:hAnsi="Tahoma" w:cs="Tahoma"/>
          <w:b/>
        </w:rPr>
      </w:pPr>
    </w:p>
    <w:p w:rsidR="002064F0" w:rsidRPr="002064F0" w:rsidRDefault="002064F0" w:rsidP="002064F0">
      <w:pPr>
        <w:pStyle w:val="CM15"/>
        <w:spacing w:after="277" w:line="276" w:lineRule="auto"/>
        <w:jc w:val="both"/>
        <w:rPr>
          <w:rFonts w:ascii="Tahoma" w:hAnsi="Tahoma" w:cs="Tahoma"/>
          <w:sz w:val="20"/>
          <w:szCs w:val="20"/>
        </w:rPr>
      </w:pPr>
      <w:r w:rsidRPr="002064F0">
        <w:rPr>
          <w:rFonts w:ascii="Tahoma" w:hAnsi="Tahoma" w:cs="Tahoma"/>
          <w:sz w:val="20"/>
          <w:szCs w:val="20"/>
        </w:rPr>
        <w:t xml:space="preserve">Face à l'intensification de la concurrence, Chausseluxe tente de conserver un avantage concurrentiel et cherche à maintenir son niveau d'expertise. </w:t>
      </w:r>
    </w:p>
    <w:p w:rsidR="00A66897" w:rsidRPr="002064F0" w:rsidRDefault="00A66897" w:rsidP="002064F0">
      <w:pPr>
        <w:pStyle w:val="Default"/>
        <w:spacing w:line="276" w:lineRule="auto"/>
        <w:jc w:val="both"/>
        <w:rPr>
          <w:rFonts w:ascii="Tahoma" w:hAnsi="Tahoma" w:cs="Tahoma"/>
        </w:rPr>
      </w:pPr>
    </w:p>
    <w:p w:rsidR="002064F0" w:rsidRPr="002064F0" w:rsidRDefault="002064F0" w:rsidP="002064F0">
      <w:pPr>
        <w:pStyle w:val="CM3"/>
        <w:spacing w:after="787" w:line="276" w:lineRule="auto"/>
        <w:jc w:val="both"/>
        <w:rPr>
          <w:rFonts w:ascii="Tahoma" w:hAnsi="Tahoma" w:cs="Tahoma"/>
          <w:sz w:val="20"/>
          <w:szCs w:val="20"/>
        </w:rPr>
      </w:pPr>
      <w:r w:rsidRPr="002064F0">
        <w:rPr>
          <w:rFonts w:ascii="Tahoma" w:hAnsi="Tahoma" w:cs="Tahoma"/>
          <w:b/>
          <w:bCs/>
          <w:sz w:val="20"/>
          <w:szCs w:val="20"/>
        </w:rPr>
        <w:t xml:space="preserve">Vous analyserez la situation de management présentée dans les annexes 1 à 8 en effectuant les travaux suivants: </w:t>
      </w:r>
    </w:p>
    <w:p w:rsidR="002064F0" w:rsidRPr="002064F0" w:rsidRDefault="002064F0" w:rsidP="002064F0">
      <w:pPr>
        <w:pStyle w:val="Default"/>
        <w:numPr>
          <w:ilvl w:val="0"/>
          <w:numId w:val="6"/>
        </w:numPr>
        <w:spacing w:after="234" w:line="276" w:lineRule="auto"/>
        <w:jc w:val="both"/>
        <w:rPr>
          <w:rFonts w:ascii="Tahoma" w:hAnsi="Tahoma" w:cs="Tahoma"/>
          <w:color w:val="auto"/>
          <w:sz w:val="20"/>
          <w:szCs w:val="20"/>
        </w:rPr>
      </w:pPr>
      <w:r w:rsidRPr="002064F0">
        <w:rPr>
          <w:rFonts w:ascii="Tahoma" w:hAnsi="Tahoma" w:cs="Tahoma"/>
          <w:color w:val="auto"/>
          <w:sz w:val="20"/>
          <w:szCs w:val="20"/>
        </w:rPr>
        <w:t xml:space="preserve">Quelles sont les finalités de Chausseluxe ? Quel est son statut juridique? Justifiez vos réponses. </w:t>
      </w:r>
    </w:p>
    <w:p w:rsidR="002064F0" w:rsidRPr="002064F0" w:rsidRDefault="002064F0" w:rsidP="002064F0">
      <w:pPr>
        <w:pStyle w:val="Default"/>
        <w:numPr>
          <w:ilvl w:val="0"/>
          <w:numId w:val="6"/>
        </w:numPr>
        <w:spacing w:after="234" w:line="276" w:lineRule="auto"/>
        <w:jc w:val="both"/>
        <w:rPr>
          <w:rFonts w:ascii="Tahoma" w:hAnsi="Tahoma" w:cs="Tahoma"/>
          <w:color w:val="auto"/>
          <w:sz w:val="20"/>
          <w:szCs w:val="20"/>
        </w:rPr>
      </w:pPr>
      <w:r w:rsidRPr="002064F0">
        <w:rPr>
          <w:rFonts w:ascii="Tahoma" w:hAnsi="Tahoma" w:cs="Tahoma"/>
          <w:color w:val="auto"/>
          <w:sz w:val="20"/>
          <w:szCs w:val="20"/>
        </w:rPr>
        <w:t xml:space="preserve">Présentez des éléments de diagnostic externe de cette organisation. </w:t>
      </w:r>
    </w:p>
    <w:p w:rsidR="002064F0" w:rsidRPr="002064F0" w:rsidRDefault="002064F0" w:rsidP="002064F0">
      <w:pPr>
        <w:pStyle w:val="Default"/>
        <w:numPr>
          <w:ilvl w:val="0"/>
          <w:numId w:val="6"/>
        </w:numPr>
        <w:spacing w:after="234" w:line="276" w:lineRule="auto"/>
        <w:jc w:val="both"/>
        <w:rPr>
          <w:rFonts w:ascii="Tahoma" w:hAnsi="Tahoma" w:cs="Tahoma"/>
          <w:color w:val="auto"/>
          <w:sz w:val="20"/>
          <w:szCs w:val="20"/>
        </w:rPr>
      </w:pPr>
      <w:r w:rsidRPr="002064F0">
        <w:rPr>
          <w:rFonts w:ascii="Tahoma" w:hAnsi="Tahoma" w:cs="Tahoma"/>
          <w:color w:val="auto"/>
          <w:sz w:val="20"/>
          <w:szCs w:val="20"/>
        </w:rPr>
        <w:t xml:space="preserve">Après avoir défini la notion d'avantage concurrentiel, présentez celui de Chausseluxe. </w:t>
      </w:r>
    </w:p>
    <w:p w:rsidR="002064F0" w:rsidRPr="002064F0" w:rsidRDefault="002064F0" w:rsidP="002064F0">
      <w:pPr>
        <w:pStyle w:val="Default"/>
        <w:numPr>
          <w:ilvl w:val="0"/>
          <w:numId w:val="6"/>
        </w:numPr>
        <w:spacing w:after="234" w:line="276" w:lineRule="auto"/>
        <w:jc w:val="both"/>
        <w:rPr>
          <w:rFonts w:ascii="Tahoma" w:hAnsi="Tahoma" w:cs="Tahoma"/>
          <w:color w:val="auto"/>
          <w:sz w:val="20"/>
          <w:szCs w:val="20"/>
        </w:rPr>
      </w:pPr>
      <w:r w:rsidRPr="002064F0">
        <w:rPr>
          <w:rFonts w:ascii="Tahoma" w:hAnsi="Tahoma" w:cs="Tahoma"/>
          <w:color w:val="auto"/>
          <w:sz w:val="20"/>
          <w:szCs w:val="20"/>
        </w:rPr>
        <w:t xml:space="preserve">Identifiez la stratégie adoptée par Chausseluxe en 2008. En quoi constitue-t-elle une réponse au diagnostic externe et pourquoi permet-elle d'exploiter son avantage concurrentiel? </w:t>
      </w:r>
    </w:p>
    <w:p w:rsidR="002064F0" w:rsidRPr="002064F0" w:rsidRDefault="002064F0" w:rsidP="002064F0">
      <w:pPr>
        <w:pStyle w:val="Default"/>
        <w:numPr>
          <w:ilvl w:val="0"/>
          <w:numId w:val="6"/>
        </w:numPr>
        <w:spacing w:after="234" w:line="276" w:lineRule="auto"/>
        <w:jc w:val="both"/>
        <w:rPr>
          <w:rFonts w:ascii="Tahoma" w:hAnsi="Tahoma" w:cs="Tahoma"/>
          <w:color w:val="auto"/>
          <w:sz w:val="20"/>
          <w:szCs w:val="20"/>
        </w:rPr>
      </w:pPr>
      <w:r w:rsidRPr="002064F0">
        <w:rPr>
          <w:rFonts w:ascii="Tahoma" w:hAnsi="Tahoma" w:cs="Tahoma"/>
          <w:color w:val="auto"/>
          <w:sz w:val="20"/>
          <w:szCs w:val="20"/>
        </w:rPr>
        <w:t xml:space="preserve">Déterminez les problèmes de gestion des ressources humaines auxquels est confrontée cette organisation. </w:t>
      </w:r>
    </w:p>
    <w:p w:rsidR="002064F0" w:rsidRPr="002064F0" w:rsidRDefault="002064F0" w:rsidP="002064F0">
      <w:pPr>
        <w:pStyle w:val="Default"/>
        <w:numPr>
          <w:ilvl w:val="0"/>
          <w:numId w:val="6"/>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Exposez les moyens auxquels Chausseluxe pourrait avoir recours pour remédier à ces difficultés. Présentez les avantages et inconvénients de chaque solution proposée. </w:t>
      </w:r>
    </w:p>
    <w:p w:rsidR="00A66897" w:rsidRPr="002064F0" w:rsidRDefault="00A66897" w:rsidP="002064F0">
      <w:pPr>
        <w:pStyle w:val="Default"/>
        <w:spacing w:line="276" w:lineRule="auto"/>
        <w:jc w:val="both"/>
        <w:rPr>
          <w:rFonts w:ascii="Tahoma" w:hAnsi="Tahoma" w:cs="Tahoma"/>
          <w:color w:val="auto"/>
          <w:sz w:val="20"/>
          <w:szCs w:val="20"/>
        </w:rPr>
      </w:pPr>
    </w:p>
    <w:p w:rsidR="00A66897" w:rsidRPr="002064F0" w:rsidRDefault="00A66897" w:rsidP="002064F0">
      <w:pPr>
        <w:pStyle w:val="Default"/>
        <w:spacing w:line="276" w:lineRule="auto"/>
        <w:jc w:val="both"/>
        <w:rPr>
          <w:rFonts w:ascii="Tahoma" w:hAnsi="Tahoma" w:cs="Tahoma"/>
          <w:color w:val="auto"/>
          <w:sz w:val="20"/>
          <w:szCs w:val="20"/>
        </w:rPr>
      </w:pPr>
    </w:p>
    <w:p w:rsidR="00A66897" w:rsidRPr="002064F0" w:rsidRDefault="00A66897" w:rsidP="002064F0">
      <w:pPr>
        <w:pStyle w:val="Default"/>
        <w:spacing w:line="276" w:lineRule="auto"/>
        <w:jc w:val="both"/>
        <w:rPr>
          <w:rFonts w:ascii="Tahoma" w:hAnsi="Tahoma" w:cs="Tahoma"/>
          <w:color w:val="auto"/>
          <w:sz w:val="20"/>
          <w:szCs w:val="20"/>
        </w:rPr>
      </w:pPr>
    </w:p>
    <w:p w:rsidR="00A66897" w:rsidRPr="002064F0" w:rsidRDefault="00A66897" w:rsidP="002064F0">
      <w:pPr>
        <w:pStyle w:val="Default"/>
        <w:spacing w:line="276" w:lineRule="auto"/>
        <w:ind w:left="360"/>
        <w:jc w:val="both"/>
        <w:rPr>
          <w:rFonts w:ascii="Tahoma" w:hAnsi="Tahoma" w:cs="Tahoma"/>
          <w:color w:val="auto"/>
          <w:sz w:val="20"/>
          <w:szCs w:val="20"/>
        </w:rPr>
      </w:pPr>
    </w:p>
    <w:p w:rsidR="002064F0" w:rsidRPr="002064F0" w:rsidRDefault="002064F0" w:rsidP="002064F0">
      <w:pPr>
        <w:pStyle w:val="CM2"/>
        <w:spacing w:after="162" w:line="276" w:lineRule="auto"/>
        <w:jc w:val="both"/>
        <w:rPr>
          <w:rFonts w:ascii="Tahoma" w:hAnsi="Tahoma" w:cs="Tahoma"/>
          <w:b/>
          <w:bCs/>
          <w:sz w:val="20"/>
          <w:szCs w:val="20"/>
        </w:rPr>
      </w:pPr>
      <w:r w:rsidRPr="002064F0">
        <w:rPr>
          <w:rFonts w:ascii="Tahoma" w:hAnsi="Tahoma" w:cs="Tahoma"/>
          <w:b/>
          <w:bCs/>
          <w:sz w:val="20"/>
          <w:szCs w:val="20"/>
        </w:rPr>
        <w:t xml:space="preserve">ANNEXES </w:t>
      </w:r>
    </w:p>
    <w:p w:rsidR="00A66897" w:rsidRPr="002064F0" w:rsidRDefault="00A66897" w:rsidP="002064F0">
      <w:pPr>
        <w:pStyle w:val="Default"/>
        <w:spacing w:line="276" w:lineRule="auto"/>
        <w:jc w:val="both"/>
        <w:rPr>
          <w:rFonts w:ascii="Tahoma" w:hAnsi="Tahoma" w:cs="Tahoma"/>
        </w:rPr>
      </w:pP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1 : Présentation de Chausseluxe </w:t>
      </w: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2 : Chausseluxe, une organisation centrée sur la qualité </w:t>
      </w: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3 : L'évolution du marché des chaussures de luxe </w:t>
      </w: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4 : La maroquinerie haut de gamme, un marché mondial attractif </w:t>
      </w: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5 : Chausseluxe se lance dans la maroquinerie de luxe </w:t>
      </w: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6 : Une gestion des emplois à repenser </w:t>
      </w:r>
    </w:p>
    <w:p w:rsidR="00A66897" w:rsidRPr="002064F0" w:rsidRDefault="002064F0" w:rsidP="002064F0">
      <w:pPr>
        <w:pStyle w:val="Default"/>
        <w:spacing w:after="60" w:line="276" w:lineRule="auto"/>
        <w:jc w:val="both"/>
        <w:rPr>
          <w:rFonts w:ascii="Tahoma" w:hAnsi="Tahoma" w:cs="Tahoma"/>
          <w:b/>
          <w:color w:val="auto"/>
          <w:sz w:val="20"/>
          <w:szCs w:val="20"/>
        </w:rPr>
      </w:pPr>
      <w:r w:rsidRPr="002064F0">
        <w:rPr>
          <w:rFonts w:ascii="Tahoma" w:hAnsi="Tahoma" w:cs="Tahoma"/>
          <w:b/>
          <w:color w:val="auto"/>
          <w:sz w:val="20"/>
          <w:szCs w:val="20"/>
        </w:rPr>
        <w:t xml:space="preserve">Annexe 7 : Audit social du cabinet Nielsen </w:t>
      </w:r>
    </w:p>
    <w:p w:rsidR="002064F0" w:rsidRPr="002064F0" w:rsidRDefault="002064F0" w:rsidP="002064F0">
      <w:pPr>
        <w:pStyle w:val="Default"/>
        <w:spacing w:after="60" w:line="276" w:lineRule="auto"/>
        <w:jc w:val="both"/>
        <w:rPr>
          <w:rFonts w:ascii="Tahoma" w:hAnsi="Tahoma" w:cs="Tahoma"/>
          <w:b/>
          <w:sz w:val="20"/>
          <w:szCs w:val="20"/>
        </w:rPr>
      </w:pPr>
      <w:r w:rsidRPr="002064F0">
        <w:rPr>
          <w:rFonts w:ascii="Tahoma" w:hAnsi="Tahoma" w:cs="Tahoma"/>
          <w:b/>
          <w:color w:val="auto"/>
          <w:sz w:val="20"/>
          <w:szCs w:val="20"/>
        </w:rPr>
        <w:t xml:space="preserve">Annexe 8 : Les sociétés du luxe tentées par la délocalisation </w:t>
      </w:r>
    </w:p>
    <w:p w:rsidR="00A66897" w:rsidRPr="002064F0" w:rsidRDefault="00A66897" w:rsidP="002064F0">
      <w:pPr>
        <w:pStyle w:val="CM15"/>
        <w:spacing w:after="277" w:line="276" w:lineRule="auto"/>
        <w:jc w:val="both"/>
        <w:rPr>
          <w:rFonts w:ascii="Tahoma" w:hAnsi="Tahoma" w:cs="Tahoma"/>
          <w:sz w:val="20"/>
          <w:szCs w:val="20"/>
        </w:rPr>
      </w:pPr>
    </w:p>
    <w:p w:rsidR="00A66897" w:rsidRPr="002064F0" w:rsidRDefault="00A66897" w:rsidP="002064F0">
      <w:pPr>
        <w:pStyle w:val="CM15"/>
        <w:spacing w:after="277" w:line="276" w:lineRule="auto"/>
        <w:jc w:val="both"/>
        <w:rPr>
          <w:rFonts w:ascii="Tahoma" w:hAnsi="Tahoma" w:cs="Tahoma"/>
          <w:sz w:val="20"/>
          <w:szCs w:val="20"/>
        </w:rPr>
      </w:pPr>
    </w:p>
    <w:p w:rsidR="00A66897" w:rsidRPr="002064F0" w:rsidRDefault="00A66897" w:rsidP="002064F0">
      <w:pPr>
        <w:pStyle w:val="CM15"/>
        <w:spacing w:after="277" w:line="276" w:lineRule="auto"/>
        <w:jc w:val="both"/>
        <w:rPr>
          <w:rFonts w:ascii="Tahoma" w:hAnsi="Tahoma" w:cs="Tahoma"/>
          <w:sz w:val="20"/>
          <w:szCs w:val="20"/>
        </w:rPr>
      </w:pPr>
    </w:p>
    <w:p w:rsidR="00A66897" w:rsidRPr="002064F0" w:rsidRDefault="00A66897" w:rsidP="002064F0">
      <w:pPr>
        <w:pStyle w:val="CM15"/>
        <w:spacing w:after="277" w:line="276" w:lineRule="auto"/>
        <w:jc w:val="both"/>
        <w:rPr>
          <w:rFonts w:ascii="Tahoma" w:hAnsi="Tahoma" w:cs="Tahoma"/>
          <w:sz w:val="20"/>
          <w:szCs w:val="20"/>
        </w:rPr>
      </w:pPr>
    </w:p>
    <w:p w:rsidR="002064F0" w:rsidRPr="0047300A" w:rsidRDefault="002064F0" w:rsidP="002064F0">
      <w:pPr>
        <w:pStyle w:val="CM15"/>
        <w:spacing w:after="277" w:line="276" w:lineRule="auto"/>
        <w:jc w:val="both"/>
        <w:rPr>
          <w:rFonts w:ascii="Tahoma" w:hAnsi="Tahoma" w:cs="Tahoma"/>
          <w:b/>
          <w:sz w:val="22"/>
          <w:szCs w:val="20"/>
        </w:rPr>
      </w:pPr>
      <w:r w:rsidRPr="0047300A">
        <w:rPr>
          <w:rFonts w:ascii="Tahoma" w:hAnsi="Tahoma" w:cs="Tahoma"/>
          <w:b/>
          <w:sz w:val="22"/>
          <w:szCs w:val="20"/>
          <w:u w:val="single"/>
        </w:rPr>
        <w:lastRenderedPageBreak/>
        <w:t>Annexe 1</w:t>
      </w:r>
      <w:r w:rsidRPr="0047300A">
        <w:rPr>
          <w:rFonts w:ascii="Tahoma" w:hAnsi="Tahoma" w:cs="Tahoma"/>
          <w:b/>
          <w:sz w:val="22"/>
          <w:szCs w:val="20"/>
        </w:rPr>
        <w:t xml:space="preserve"> : Présentation de Chausseluxe </w:t>
      </w:r>
    </w:p>
    <w:p w:rsidR="002064F0" w:rsidRPr="002064F0" w:rsidRDefault="002064F0" w:rsidP="002064F0">
      <w:pPr>
        <w:pStyle w:val="CM15"/>
        <w:spacing w:line="276" w:lineRule="auto"/>
        <w:jc w:val="both"/>
        <w:rPr>
          <w:rFonts w:ascii="Tahoma" w:hAnsi="Tahoma" w:cs="Tahoma"/>
          <w:sz w:val="20"/>
          <w:szCs w:val="20"/>
        </w:rPr>
      </w:pPr>
      <w:r w:rsidRPr="002064F0">
        <w:rPr>
          <w:rFonts w:ascii="Tahoma" w:hAnsi="Tahoma" w:cs="Tahoma"/>
          <w:sz w:val="20"/>
          <w:szCs w:val="20"/>
        </w:rPr>
        <w:t xml:space="preserve">Depuis 1901, les chaussures Chausseluxe portent haut les couleurs du luxe. Cette entreprise née dans la Drôme mise sur la qualité et la distribution sélective. </w:t>
      </w:r>
    </w:p>
    <w:p w:rsidR="002064F0" w:rsidRPr="002064F0" w:rsidRDefault="002064F0" w:rsidP="002064F0">
      <w:pPr>
        <w:pStyle w:val="CM6"/>
        <w:spacing w:line="276" w:lineRule="auto"/>
        <w:jc w:val="both"/>
        <w:rPr>
          <w:rFonts w:ascii="Tahoma" w:hAnsi="Tahoma" w:cs="Tahoma"/>
          <w:sz w:val="20"/>
          <w:szCs w:val="20"/>
        </w:rPr>
      </w:pPr>
      <w:r w:rsidRPr="002064F0">
        <w:rPr>
          <w:rFonts w:ascii="Tahoma" w:hAnsi="Tahoma" w:cs="Tahoma"/>
          <w:sz w:val="20"/>
          <w:szCs w:val="20"/>
        </w:rPr>
        <w:t xml:space="preserve">En 1904, Fernand Ricouart découvre aux États-Unis des techniques révolutionnaires de fabrication, dont le fameux montage des frères Goodyear. </w:t>
      </w:r>
      <w:r>
        <w:rPr>
          <w:rFonts w:ascii="Tahoma" w:hAnsi="Tahoma" w:cs="Tahoma"/>
          <w:sz w:val="20"/>
          <w:szCs w:val="20"/>
        </w:rPr>
        <w:t>Il</w:t>
      </w:r>
      <w:r w:rsidRPr="002064F0">
        <w:rPr>
          <w:rFonts w:ascii="Tahoma" w:hAnsi="Tahoma" w:cs="Tahoma"/>
          <w:sz w:val="20"/>
          <w:szCs w:val="20"/>
        </w:rPr>
        <w:t xml:space="preserve"> décide de transformer la manufacture familiale produisant du moyen de gamme en artisanat de chaussure de luxe. </w:t>
      </w:r>
    </w:p>
    <w:p w:rsidR="002064F0" w:rsidRPr="002064F0" w:rsidRDefault="002064F0" w:rsidP="002064F0">
      <w:pPr>
        <w:pStyle w:val="CM6"/>
        <w:spacing w:line="276" w:lineRule="auto"/>
        <w:jc w:val="both"/>
        <w:rPr>
          <w:rFonts w:ascii="Tahoma" w:hAnsi="Tahoma" w:cs="Tahoma"/>
          <w:sz w:val="20"/>
          <w:szCs w:val="20"/>
        </w:rPr>
      </w:pPr>
      <w:r w:rsidRPr="002064F0">
        <w:rPr>
          <w:rFonts w:ascii="Tahoma" w:hAnsi="Tahoma" w:cs="Tahoma"/>
          <w:sz w:val="20"/>
          <w:szCs w:val="20"/>
        </w:rPr>
        <w:t>Autre décision capitale, il choisit de vendre sa production directement à ses clients</w:t>
      </w:r>
      <w:r>
        <w:rPr>
          <w:rFonts w:ascii="Tahoma" w:hAnsi="Tahoma" w:cs="Tahoma"/>
          <w:sz w:val="20"/>
          <w:szCs w:val="20"/>
        </w:rPr>
        <w:t xml:space="preserve"> </w:t>
      </w:r>
      <w:r w:rsidRPr="002064F0">
        <w:rPr>
          <w:rFonts w:ascii="Tahoma" w:hAnsi="Tahoma" w:cs="Tahoma"/>
          <w:sz w:val="20"/>
          <w:szCs w:val="20"/>
        </w:rPr>
        <w:t>: première boutique en 1927 à Paris, puis une seconde cinq ans plus tard sur les Champs Élysées. Et c'est le succès</w:t>
      </w:r>
      <w:r>
        <w:rPr>
          <w:rFonts w:ascii="Tahoma" w:hAnsi="Tahoma" w:cs="Tahoma"/>
          <w:sz w:val="20"/>
          <w:szCs w:val="20"/>
        </w:rPr>
        <w:t xml:space="preserve"> </w:t>
      </w:r>
      <w:r w:rsidRPr="002064F0">
        <w:rPr>
          <w:rFonts w:ascii="Tahoma" w:hAnsi="Tahoma" w:cs="Tahoma"/>
          <w:sz w:val="20"/>
          <w:szCs w:val="20"/>
        </w:rPr>
        <w:t>! Pour preuve aujourd'hui</w:t>
      </w:r>
      <w:r>
        <w:rPr>
          <w:rFonts w:ascii="Tahoma" w:hAnsi="Tahoma" w:cs="Tahoma"/>
          <w:sz w:val="20"/>
          <w:szCs w:val="20"/>
        </w:rPr>
        <w:t xml:space="preserve"> </w:t>
      </w:r>
      <w:r w:rsidRPr="002064F0">
        <w:rPr>
          <w:rFonts w:ascii="Tahoma" w:hAnsi="Tahoma" w:cs="Tahoma"/>
          <w:sz w:val="20"/>
          <w:szCs w:val="20"/>
        </w:rPr>
        <w:t xml:space="preserve">: les 100 000 paires vendues chaque année au prix moyen de 450 euros. </w:t>
      </w:r>
    </w:p>
    <w:p w:rsidR="002064F0" w:rsidRPr="002064F0" w:rsidRDefault="002064F0" w:rsidP="002064F0">
      <w:pPr>
        <w:pStyle w:val="CM6"/>
        <w:spacing w:line="276" w:lineRule="auto"/>
        <w:jc w:val="both"/>
        <w:rPr>
          <w:rFonts w:ascii="Tahoma" w:hAnsi="Tahoma" w:cs="Tahoma"/>
          <w:sz w:val="20"/>
          <w:szCs w:val="20"/>
        </w:rPr>
      </w:pPr>
      <w:r w:rsidRPr="002064F0">
        <w:rPr>
          <w:rFonts w:ascii="Tahoma" w:hAnsi="Tahoma" w:cs="Tahoma"/>
          <w:sz w:val="20"/>
          <w:szCs w:val="20"/>
        </w:rPr>
        <w:t xml:space="preserve">Chausseluxe emploie 212 salariés et réalise un chiffre d'affaires de 45 millions d'euros sur un marché peu exposé aux aléas de la mode. </w:t>
      </w:r>
    </w:p>
    <w:p w:rsidR="002064F0" w:rsidRPr="002064F0" w:rsidRDefault="002064F0" w:rsidP="002064F0">
      <w:pPr>
        <w:pStyle w:val="CM6"/>
        <w:spacing w:line="276" w:lineRule="auto"/>
        <w:jc w:val="both"/>
        <w:rPr>
          <w:rFonts w:ascii="Tahoma" w:hAnsi="Tahoma" w:cs="Tahoma"/>
          <w:sz w:val="20"/>
          <w:szCs w:val="20"/>
        </w:rPr>
      </w:pPr>
      <w:r w:rsidRPr="002064F0">
        <w:rPr>
          <w:rFonts w:ascii="Tahoma" w:hAnsi="Tahoma" w:cs="Tahoma"/>
          <w:sz w:val="20"/>
          <w:szCs w:val="20"/>
        </w:rPr>
        <w:t xml:space="preserve">Arrivé en 1999, à la tête de la société Chausseluxe détenue par sept actionnaires, le Président du conseil d'administration Jean-Paul Moyon impulse quelques nouveautés tout en maintenant les modèles de base. </w:t>
      </w:r>
    </w:p>
    <w:p w:rsidR="002064F0" w:rsidRPr="002064F0" w:rsidRDefault="002064F0" w:rsidP="002064F0">
      <w:pPr>
        <w:pStyle w:val="CM6"/>
        <w:spacing w:line="276" w:lineRule="auto"/>
        <w:jc w:val="both"/>
        <w:rPr>
          <w:rFonts w:ascii="Tahoma" w:hAnsi="Tahoma" w:cs="Tahoma"/>
          <w:sz w:val="20"/>
          <w:szCs w:val="20"/>
        </w:rPr>
      </w:pPr>
      <w:r w:rsidRPr="002064F0">
        <w:rPr>
          <w:rFonts w:ascii="Tahoma" w:hAnsi="Tahoma" w:cs="Tahoma"/>
          <w:sz w:val="20"/>
          <w:szCs w:val="20"/>
        </w:rPr>
        <w:t xml:space="preserve">« Même si on a privilégié le prêt-à-porter, le sur-mesure n'est jamais loin, le client peut choisir matières et couleurs et a le choix de cinq à sept largeurs par demi-pointure; ce qui implique des stocks conséquents .. La marque propose, qui plus est, la réparation de tous les modèles. Nos clients apprécient le service et nous sont fidèles pour cette raison. </w:t>
      </w:r>
    </w:p>
    <w:p w:rsidR="002064F0" w:rsidRPr="002064F0" w:rsidRDefault="002064F0" w:rsidP="002064F0">
      <w:pPr>
        <w:pStyle w:val="CM6"/>
        <w:spacing w:line="276" w:lineRule="auto"/>
        <w:jc w:val="both"/>
        <w:rPr>
          <w:rFonts w:ascii="Tahoma" w:hAnsi="Tahoma" w:cs="Tahoma"/>
          <w:sz w:val="20"/>
          <w:szCs w:val="20"/>
        </w:rPr>
      </w:pPr>
      <w:r w:rsidRPr="002064F0">
        <w:rPr>
          <w:rFonts w:ascii="Tahoma" w:hAnsi="Tahoma" w:cs="Tahoma"/>
          <w:sz w:val="20"/>
          <w:szCs w:val="20"/>
        </w:rPr>
        <w:t>Évidemment, notre développement passe par l'international. Mais nous ne voulons pas ouvrir de boutiques à tout prix</w:t>
      </w:r>
      <w:r w:rsidR="0047300A">
        <w:rPr>
          <w:rFonts w:ascii="Tahoma" w:hAnsi="Tahoma" w:cs="Tahoma"/>
          <w:sz w:val="20"/>
          <w:szCs w:val="20"/>
        </w:rPr>
        <w:t xml:space="preserve"> </w:t>
      </w:r>
      <w:r w:rsidRPr="002064F0">
        <w:rPr>
          <w:rFonts w:ascii="Tahoma" w:hAnsi="Tahoma" w:cs="Tahoma"/>
          <w:sz w:val="20"/>
          <w:szCs w:val="20"/>
        </w:rPr>
        <w:t>: seuls des emplacements d'exception dans les gr</w:t>
      </w:r>
      <w:r w:rsidR="0047300A">
        <w:rPr>
          <w:rFonts w:ascii="Tahoma" w:hAnsi="Tahoma" w:cs="Tahoma"/>
          <w:sz w:val="20"/>
          <w:szCs w:val="20"/>
        </w:rPr>
        <w:t>andes villes nous intéressent »</w:t>
      </w:r>
      <w:r w:rsidRPr="002064F0">
        <w:rPr>
          <w:rFonts w:ascii="Tahoma" w:hAnsi="Tahoma" w:cs="Tahoma"/>
          <w:sz w:val="20"/>
          <w:szCs w:val="20"/>
        </w:rPr>
        <w:t xml:space="preserve">, précise Jean-Paul Moyon. </w:t>
      </w:r>
    </w:p>
    <w:p w:rsidR="002064F0" w:rsidRPr="002064F0" w:rsidRDefault="002064F0" w:rsidP="0047300A">
      <w:pPr>
        <w:pStyle w:val="CM15"/>
        <w:spacing w:after="277" w:line="276" w:lineRule="auto"/>
        <w:ind w:left="6722" w:hanging="3036"/>
        <w:jc w:val="right"/>
        <w:rPr>
          <w:rFonts w:ascii="Tahoma" w:hAnsi="Tahoma" w:cs="Tahoma"/>
          <w:sz w:val="20"/>
          <w:szCs w:val="20"/>
        </w:rPr>
      </w:pPr>
      <w:r w:rsidRPr="002064F0">
        <w:rPr>
          <w:rFonts w:ascii="Tahoma" w:hAnsi="Tahoma" w:cs="Tahoma"/>
          <w:sz w:val="20"/>
          <w:szCs w:val="20"/>
        </w:rPr>
        <w:t xml:space="preserve">Adapté de L'entreprise n° 264, février 2008. </w:t>
      </w:r>
    </w:p>
    <w:p w:rsidR="002064F0" w:rsidRDefault="002064F0" w:rsidP="002064F0">
      <w:pPr>
        <w:pStyle w:val="CM15"/>
        <w:spacing w:after="277" w:line="276" w:lineRule="auto"/>
        <w:ind w:left="817"/>
        <w:jc w:val="both"/>
        <w:rPr>
          <w:rFonts w:ascii="Tahoma" w:hAnsi="Tahoma" w:cs="Tahoma"/>
          <w:sz w:val="20"/>
          <w:szCs w:val="20"/>
        </w:rPr>
      </w:pPr>
    </w:p>
    <w:p w:rsidR="002064F0" w:rsidRPr="0047300A" w:rsidRDefault="002064F0" w:rsidP="0047300A">
      <w:pPr>
        <w:pStyle w:val="CM15"/>
        <w:spacing w:after="277" w:line="276" w:lineRule="auto"/>
        <w:jc w:val="both"/>
        <w:rPr>
          <w:rFonts w:ascii="Tahoma" w:hAnsi="Tahoma" w:cs="Tahoma"/>
          <w:b/>
          <w:sz w:val="22"/>
          <w:szCs w:val="20"/>
        </w:rPr>
      </w:pPr>
      <w:r w:rsidRPr="0047300A">
        <w:rPr>
          <w:rFonts w:ascii="Tahoma" w:hAnsi="Tahoma" w:cs="Tahoma"/>
          <w:b/>
          <w:sz w:val="22"/>
          <w:szCs w:val="20"/>
          <w:u w:val="single"/>
        </w:rPr>
        <w:t>Annexe 2</w:t>
      </w:r>
      <w:r w:rsidRPr="0047300A">
        <w:rPr>
          <w:rFonts w:ascii="Tahoma" w:hAnsi="Tahoma" w:cs="Tahoma"/>
          <w:b/>
          <w:sz w:val="22"/>
          <w:szCs w:val="20"/>
        </w:rPr>
        <w:t xml:space="preserve"> : Chausseluxe, une organisation centrée sur la qualité </w:t>
      </w:r>
    </w:p>
    <w:p w:rsidR="0047300A" w:rsidRPr="0047300A" w:rsidRDefault="0047300A" w:rsidP="0047300A">
      <w:pPr>
        <w:pStyle w:val="Default"/>
        <w:numPr>
          <w:ilvl w:val="0"/>
          <w:numId w:val="7"/>
        </w:numPr>
        <w:spacing w:line="276" w:lineRule="auto"/>
        <w:jc w:val="both"/>
        <w:rPr>
          <w:rFonts w:ascii="Tahoma" w:hAnsi="Tahoma" w:cs="Tahoma"/>
          <w:b/>
          <w:color w:val="auto"/>
          <w:sz w:val="20"/>
          <w:szCs w:val="20"/>
        </w:rPr>
      </w:pPr>
      <w:r w:rsidRPr="0047300A">
        <w:rPr>
          <w:rFonts w:ascii="Tahoma" w:hAnsi="Tahoma" w:cs="Tahoma"/>
          <w:b/>
          <w:color w:val="auto"/>
          <w:sz w:val="20"/>
          <w:szCs w:val="20"/>
        </w:rPr>
        <w:t>Un cuir irréprochable</w:t>
      </w:r>
    </w:p>
    <w:p w:rsidR="0047300A" w:rsidRPr="002064F0" w:rsidRDefault="002064F0" w:rsidP="003F7A9D">
      <w:pPr>
        <w:pStyle w:val="Default"/>
        <w:spacing w:after="60" w:line="276" w:lineRule="auto"/>
        <w:jc w:val="both"/>
        <w:rPr>
          <w:rFonts w:ascii="Tahoma" w:hAnsi="Tahoma" w:cs="Tahoma"/>
          <w:color w:val="auto"/>
          <w:sz w:val="20"/>
          <w:szCs w:val="20"/>
        </w:rPr>
      </w:pPr>
      <w:r w:rsidRPr="002064F0">
        <w:rPr>
          <w:rFonts w:ascii="Tahoma" w:hAnsi="Tahoma" w:cs="Tahoma"/>
          <w:color w:val="auto"/>
          <w:sz w:val="20"/>
          <w:szCs w:val="20"/>
        </w:rPr>
        <w:t>Dernière tannerie traditionnelle d'Europe, la tannerie de Chausseluxe traite près de onze tonnes de peau de vache par mois. Seul le "croupon", la partie de la peau qui correspond au dos chez l'homme, entre dans la fabrication des futures semelles des chaussures. Les autres parties sont trop minces ou trop ridées pour atteindre un niveau de qualité suffisant</w:t>
      </w:r>
      <w:r w:rsidR="0047300A">
        <w:rPr>
          <w:rFonts w:ascii="Tahoma" w:hAnsi="Tahoma" w:cs="Tahoma"/>
          <w:color w:val="auto"/>
          <w:sz w:val="20"/>
          <w:szCs w:val="20"/>
        </w:rPr>
        <w:t xml:space="preserve"> </w:t>
      </w:r>
      <w:r w:rsidRPr="002064F0">
        <w:rPr>
          <w:rFonts w:ascii="Tahoma" w:hAnsi="Tahoma" w:cs="Tahoma"/>
          <w:color w:val="auto"/>
          <w:sz w:val="20"/>
          <w:szCs w:val="20"/>
        </w:rPr>
        <w:t xml:space="preserve">; recherche de qualité qui présente néanmoins certains risques de dépendance à l'égard de la filière bovine et de coût d'approvisionnement relativement élevé (le kilogramme de "croupon" se négocie autour de 4,20 euros). </w:t>
      </w:r>
    </w:p>
    <w:p w:rsidR="0047300A" w:rsidRPr="0047300A" w:rsidRDefault="0047300A" w:rsidP="0047300A">
      <w:pPr>
        <w:pStyle w:val="Default"/>
        <w:numPr>
          <w:ilvl w:val="0"/>
          <w:numId w:val="7"/>
        </w:numPr>
        <w:spacing w:line="276" w:lineRule="auto"/>
        <w:jc w:val="both"/>
        <w:rPr>
          <w:rFonts w:ascii="Tahoma" w:hAnsi="Tahoma" w:cs="Tahoma"/>
          <w:b/>
          <w:color w:val="auto"/>
          <w:sz w:val="20"/>
          <w:szCs w:val="20"/>
        </w:rPr>
      </w:pPr>
      <w:r w:rsidRPr="0047300A">
        <w:rPr>
          <w:rFonts w:ascii="Tahoma" w:hAnsi="Tahoma" w:cs="Tahoma"/>
          <w:b/>
          <w:color w:val="auto"/>
          <w:sz w:val="20"/>
          <w:szCs w:val="20"/>
        </w:rPr>
        <w:t>Des instruments centenaires</w:t>
      </w:r>
    </w:p>
    <w:p w:rsidR="003F7A9D" w:rsidRPr="002064F0" w:rsidRDefault="002064F0" w:rsidP="003F7A9D">
      <w:pPr>
        <w:pStyle w:val="Default"/>
        <w:spacing w:after="60"/>
        <w:jc w:val="both"/>
        <w:rPr>
          <w:rFonts w:ascii="Tahoma" w:hAnsi="Tahoma" w:cs="Tahoma"/>
          <w:color w:val="auto"/>
          <w:sz w:val="20"/>
          <w:szCs w:val="20"/>
        </w:rPr>
      </w:pPr>
      <w:r w:rsidRPr="002064F0">
        <w:rPr>
          <w:rFonts w:ascii="Tahoma" w:hAnsi="Tahoma" w:cs="Tahoma"/>
          <w:color w:val="auto"/>
          <w:sz w:val="20"/>
          <w:szCs w:val="20"/>
        </w:rPr>
        <w:t>La modernité est restée aux portes de la tannerie de Chausseluxe, contrairement à ses ateliers. Les instruments utilisés, telle "foulon", ancêtre du tambour de la machine à laver qui uniformise le tani</w:t>
      </w:r>
      <w:r w:rsidR="0047300A">
        <w:rPr>
          <w:rFonts w:ascii="Tahoma" w:hAnsi="Tahoma" w:cs="Tahoma"/>
          <w:color w:val="auto"/>
          <w:sz w:val="20"/>
          <w:szCs w:val="20"/>
        </w:rPr>
        <w:t>n</w:t>
      </w:r>
      <w:r w:rsidR="0047300A" w:rsidRPr="0047300A">
        <w:rPr>
          <w:rFonts w:ascii="Tahoma" w:hAnsi="Tahoma" w:cs="Tahoma"/>
          <w:color w:val="auto"/>
          <w:sz w:val="20"/>
          <w:szCs w:val="20"/>
          <w:vertAlign w:val="superscript"/>
        </w:rPr>
        <w:t>1</w:t>
      </w:r>
      <w:r w:rsidR="0047300A" w:rsidRPr="0047300A">
        <w:rPr>
          <w:rFonts w:ascii="Tahoma" w:hAnsi="Tahoma" w:cs="Tahoma"/>
          <w:color w:val="auto"/>
          <w:sz w:val="20"/>
          <w:szCs w:val="20"/>
        </w:rPr>
        <w:t xml:space="preserve">, </w:t>
      </w:r>
      <w:r w:rsidRPr="002064F0">
        <w:rPr>
          <w:rFonts w:ascii="Tahoma" w:hAnsi="Tahoma" w:cs="Tahoma"/>
          <w:color w:val="auto"/>
          <w:sz w:val="20"/>
          <w:szCs w:val="20"/>
        </w:rPr>
        <w:t xml:space="preserve">sont à peu de choses près identiques à ceux utilisés en 1860, date de création de la tannerie. </w:t>
      </w:r>
    </w:p>
    <w:p w:rsidR="0047300A" w:rsidRPr="003F7A9D" w:rsidRDefault="002064F0" w:rsidP="0047300A">
      <w:pPr>
        <w:pStyle w:val="Default"/>
        <w:numPr>
          <w:ilvl w:val="0"/>
          <w:numId w:val="7"/>
        </w:numPr>
        <w:spacing w:line="276" w:lineRule="auto"/>
        <w:jc w:val="both"/>
        <w:rPr>
          <w:rFonts w:ascii="Tahoma" w:hAnsi="Tahoma" w:cs="Tahoma"/>
          <w:b/>
          <w:color w:val="auto"/>
          <w:sz w:val="20"/>
          <w:szCs w:val="20"/>
        </w:rPr>
      </w:pPr>
      <w:r w:rsidRPr="003F7A9D">
        <w:rPr>
          <w:rFonts w:ascii="Tahoma" w:hAnsi="Tahoma" w:cs="Tahoma"/>
          <w:b/>
          <w:color w:val="auto"/>
          <w:sz w:val="20"/>
          <w:szCs w:val="20"/>
        </w:rPr>
        <w:t xml:space="preserve">Des semelles Goodyear </w:t>
      </w:r>
    </w:p>
    <w:p w:rsidR="0047300A" w:rsidRPr="002064F0" w:rsidRDefault="002064F0" w:rsidP="003F7A9D">
      <w:pPr>
        <w:pStyle w:val="Default"/>
        <w:spacing w:line="276" w:lineRule="auto"/>
        <w:jc w:val="both"/>
        <w:rPr>
          <w:rFonts w:ascii="Tahoma" w:hAnsi="Tahoma" w:cs="Tahoma"/>
          <w:color w:val="auto"/>
          <w:sz w:val="20"/>
          <w:szCs w:val="20"/>
        </w:rPr>
      </w:pPr>
      <w:r w:rsidRPr="002064F0">
        <w:rPr>
          <w:rFonts w:ascii="Tahoma" w:hAnsi="Tahoma" w:cs="Tahoma"/>
          <w:color w:val="auto"/>
          <w:sz w:val="20"/>
          <w:szCs w:val="20"/>
        </w:rPr>
        <w:t xml:space="preserve">Tous les éléments composant les semelles sont naturels. Chaque chaussure passe entre les mains d'environ 150 ouvriers. Chausseluxe utilise la technique « </w:t>
      </w:r>
      <w:r w:rsidRPr="002064F0">
        <w:rPr>
          <w:rFonts w:ascii="Tahoma" w:hAnsi="Tahoma" w:cs="Tahoma"/>
          <w:i/>
          <w:iCs/>
          <w:color w:val="auto"/>
          <w:sz w:val="20"/>
          <w:szCs w:val="20"/>
        </w:rPr>
        <w:t>Goodyear</w:t>
      </w:r>
      <w:r w:rsidR="003F7A9D">
        <w:rPr>
          <w:rFonts w:ascii="Tahoma" w:hAnsi="Tahoma" w:cs="Tahoma"/>
          <w:i/>
          <w:iCs/>
          <w:color w:val="auto"/>
          <w:sz w:val="20"/>
          <w:szCs w:val="20"/>
        </w:rPr>
        <w:t xml:space="preserve"> » </w:t>
      </w:r>
      <w:r w:rsidRPr="002064F0">
        <w:rPr>
          <w:rFonts w:ascii="Tahoma" w:hAnsi="Tahoma" w:cs="Tahoma"/>
          <w:color w:val="auto"/>
          <w:sz w:val="20"/>
          <w:szCs w:val="20"/>
        </w:rPr>
        <w:t xml:space="preserve">qui permet de coudre la semelle plutôt que d'utiliser de la colle. </w:t>
      </w:r>
    </w:p>
    <w:p w:rsidR="002064F0" w:rsidRPr="002064F0" w:rsidRDefault="002064F0" w:rsidP="002064F0">
      <w:pPr>
        <w:pStyle w:val="Default"/>
        <w:spacing w:line="276" w:lineRule="auto"/>
        <w:jc w:val="both"/>
        <w:rPr>
          <w:rFonts w:ascii="Tahoma" w:hAnsi="Tahoma" w:cs="Tahoma"/>
          <w:color w:val="auto"/>
          <w:sz w:val="20"/>
          <w:szCs w:val="20"/>
        </w:rPr>
      </w:pPr>
    </w:p>
    <w:p w:rsidR="003F7A9D" w:rsidRPr="003F7A9D" w:rsidRDefault="002064F0" w:rsidP="003F7A9D">
      <w:pPr>
        <w:jc w:val="right"/>
      </w:pPr>
      <w:r w:rsidRPr="003F7A9D">
        <w:t>Adapté du Journal du net, 15 novembre 2008</w:t>
      </w:r>
    </w:p>
    <w:p w:rsidR="003F7A9D" w:rsidRDefault="003F7A9D" w:rsidP="003F7A9D">
      <w:pPr>
        <w:spacing w:after="0"/>
      </w:pPr>
    </w:p>
    <w:p w:rsidR="003F7A9D" w:rsidRDefault="003F7A9D" w:rsidP="003F7A9D">
      <w:pPr>
        <w:pBdr>
          <w:top w:val="single" w:sz="4" w:space="1" w:color="auto"/>
        </w:pBdr>
        <w:spacing w:after="0"/>
      </w:pPr>
    </w:p>
    <w:p w:rsidR="002064F0" w:rsidRPr="002064F0" w:rsidRDefault="002064F0" w:rsidP="003F7A9D">
      <w:pPr>
        <w:spacing w:after="0"/>
      </w:pPr>
      <w:r w:rsidRPr="003F7A9D">
        <w:t xml:space="preserve"> </w:t>
      </w:r>
      <w:r w:rsidRPr="003F7A9D">
        <w:rPr>
          <w:vertAlign w:val="superscript"/>
        </w:rPr>
        <w:t>1</w:t>
      </w:r>
      <w:r w:rsidRPr="003F7A9D">
        <w:t xml:space="preserve"> Substance contenue dans de nombreux végétaux et utilisée dans le traitement des cuirs pour les</w:t>
      </w:r>
      <w:r w:rsidRPr="002064F0">
        <w:t xml:space="preserve"> rendre imperméables. </w:t>
      </w:r>
    </w:p>
    <w:p w:rsidR="002064F0" w:rsidRPr="002064F0" w:rsidRDefault="002064F0" w:rsidP="002064F0">
      <w:pPr>
        <w:pStyle w:val="CM18"/>
        <w:pageBreakBefore/>
        <w:spacing w:after="437" w:line="276" w:lineRule="auto"/>
        <w:jc w:val="both"/>
        <w:rPr>
          <w:rFonts w:ascii="Tahoma" w:hAnsi="Tahoma" w:cs="Tahoma"/>
          <w:sz w:val="20"/>
          <w:szCs w:val="20"/>
        </w:rPr>
      </w:pPr>
      <w:r w:rsidRPr="002064F0">
        <w:rPr>
          <w:rFonts w:ascii="Tahoma" w:hAnsi="Tahoma" w:cs="Tahoma"/>
          <w:sz w:val="20"/>
          <w:szCs w:val="20"/>
        </w:rPr>
        <w:t xml:space="preserve"> </w:t>
      </w:r>
    </w:p>
    <w:p w:rsidR="002064F0" w:rsidRPr="003F7A9D" w:rsidRDefault="002064F0" w:rsidP="00C1027D">
      <w:pPr>
        <w:pStyle w:val="CM15"/>
        <w:spacing w:after="277" w:line="276" w:lineRule="auto"/>
        <w:jc w:val="both"/>
        <w:rPr>
          <w:rFonts w:ascii="Tahoma" w:hAnsi="Tahoma" w:cs="Tahoma"/>
          <w:b/>
          <w:sz w:val="22"/>
          <w:szCs w:val="20"/>
        </w:rPr>
      </w:pPr>
      <w:r w:rsidRPr="003F7A9D">
        <w:rPr>
          <w:rFonts w:ascii="Tahoma" w:hAnsi="Tahoma" w:cs="Tahoma"/>
          <w:b/>
          <w:sz w:val="22"/>
          <w:szCs w:val="20"/>
          <w:u w:val="single"/>
        </w:rPr>
        <w:t>Annexe 3</w:t>
      </w:r>
      <w:r w:rsidRPr="003F7A9D">
        <w:rPr>
          <w:rFonts w:ascii="Tahoma" w:hAnsi="Tahoma" w:cs="Tahoma"/>
          <w:b/>
          <w:sz w:val="22"/>
          <w:szCs w:val="20"/>
        </w:rPr>
        <w:t xml:space="preserve"> : L'évolution du marché des chaussures de luxe </w:t>
      </w:r>
    </w:p>
    <w:p w:rsidR="00C1027D" w:rsidRDefault="002064F0" w:rsidP="00C1027D">
      <w:pPr>
        <w:pStyle w:val="CM15"/>
        <w:spacing w:line="276" w:lineRule="auto"/>
        <w:jc w:val="both"/>
        <w:rPr>
          <w:rFonts w:ascii="Tahoma" w:hAnsi="Tahoma" w:cs="Tahoma"/>
          <w:sz w:val="20"/>
          <w:szCs w:val="20"/>
        </w:rPr>
      </w:pPr>
      <w:r w:rsidRPr="002064F0">
        <w:rPr>
          <w:rFonts w:ascii="Tahoma" w:hAnsi="Tahoma" w:cs="Tahoma"/>
          <w:sz w:val="20"/>
          <w:szCs w:val="20"/>
        </w:rPr>
        <w:t>L'offre se structure et s'élargit. À côté des chausseurs traditionnels et des créateurs figurent les maisons de luxe et de mode qui intègrent les souliers à</w:t>
      </w:r>
      <w:r w:rsidR="00C1027D">
        <w:rPr>
          <w:rFonts w:ascii="Tahoma" w:hAnsi="Tahoma" w:cs="Tahoma"/>
          <w:sz w:val="20"/>
          <w:szCs w:val="20"/>
        </w:rPr>
        <w:t xml:space="preserve"> leur portefeuille de produits.</w:t>
      </w:r>
    </w:p>
    <w:p w:rsidR="00C1027D" w:rsidRDefault="002064F0" w:rsidP="00C1027D">
      <w:pPr>
        <w:pStyle w:val="CM15"/>
        <w:spacing w:line="276" w:lineRule="auto"/>
        <w:jc w:val="both"/>
        <w:rPr>
          <w:rFonts w:ascii="Tahoma" w:hAnsi="Tahoma" w:cs="Tahoma"/>
          <w:sz w:val="20"/>
          <w:szCs w:val="20"/>
        </w:rPr>
      </w:pPr>
      <w:r w:rsidRPr="002064F0">
        <w:rPr>
          <w:rFonts w:ascii="Tahoma" w:hAnsi="Tahoma" w:cs="Tahoma"/>
          <w:sz w:val="20"/>
          <w:szCs w:val="20"/>
        </w:rPr>
        <w:t>Les chaussures sont ainsi devenues un segment star du luxe et un axe de diversification stratégique pour les maisons du luxe et de la mode</w:t>
      </w:r>
      <w:r w:rsidR="00C1027D">
        <w:rPr>
          <w:rFonts w:ascii="Tahoma" w:hAnsi="Tahoma" w:cs="Tahoma"/>
          <w:sz w:val="20"/>
          <w:szCs w:val="20"/>
        </w:rPr>
        <w:t xml:space="preserve"> </w:t>
      </w:r>
      <w:r w:rsidRPr="002064F0">
        <w:rPr>
          <w:rFonts w:ascii="Tahoma" w:hAnsi="Tahoma" w:cs="Tahoma"/>
          <w:sz w:val="20"/>
          <w:szCs w:val="20"/>
        </w:rPr>
        <w:t>; elles constituent un produit d'accès à la marque (recrutement de nouvelles clientèles, effet volume). Très attractif en raison d'une croissance moyenne de 5 % par an, le marché des chaussures de luxe est logiquement de</w:t>
      </w:r>
      <w:r w:rsidR="00C1027D">
        <w:rPr>
          <w:rFonts w:ascii="Tahoma" w:hAnsi="Tahoma" w:cs="Tahoma"/>
          <w:sz w:val="20"/>
          <w:szCs w:val="20"/>
        </w:rPr>
        <w:t>venu extrêmement concurrentiel.</w:t>
      </w:r>
    </w:p>
    <w:p w:rsidR="00C1027D" w:rsidRDefault="002064F0" w:rsidP="00C1027D">
      <w:pPr>
        <w:pStyle w:val="CM15"/>
        <w:spacing w:line="276" w:lineRule="auto"/>
        <w:jc w:val="both"/>
        <w:rPr>
          <w:rFonts w:ascii="Tahoma" w:hAnsi="Tahoma" w:cs="Tahoma"/>
          <w:sz w:val="20"/>
          <w:szCs w:val="20"/>
        </w:rPr>
      </w:pPr>
      <w:r w:rsidRPr="002064F0">
        <w:rPr>
          <w:rFonts w:ascii="Tahoma" w:hAnsi="Tahoma" w:cs="Tahoma"/>
          <w:sz w:val="20"/>
          <w:szCs w:val="20"/>
        </w:rPr>
        <w:t>Par ailleurs, si l'Italie demeure un bassin de production phare, certaines zones offrent une alternative aux bassins traditionnels de production, à l'instar de la zone euro méditerranéenne et de l'Inde. Le mouvement de diversification des maisons du luxe et de la mode vers l</w:t>
      </w:r>
      <w:r w:rsidR="00C1027D">
        <w:rPr>
          <w:rFonts w:ascii="Tahoma" w:hAnsi="Tahoma" w:cs="Tahoma"/>
          <w:sz w:val="20"/>
          <w:szCs w:val="20"/>
        </w:rPr>
        <w:t>es chaussures n'est pas achevé.</w:t>
      </w:r>
    </w:p>
    <w:p w:rsidR="002064F0" w:rsidRDefault="002064F0" w:rsidP="00C1027D">
      <w:pPr>
        <w:pStyle w:val="CM15"/>
        <w:spacing w:line="276" w:lineRule="auto"/>
        <w:jc w:val="both"/>
        <w:rPr>
          <w:rFonts w:ascii="Tahoma" w:hAnsi="Tahoma" w:cs="Tahoma"/>
          <w:sz w:val="20"/>
          <w:szCs w:val="20"/>
        </w:rPr>
      </w:pPr>
      <w:r w:rsidRPr="002064F0">
        <w:rPr>
          <w:rFonts w:ascii="Tahoma" w:hAnsi="Tahoma" w:cs="Tahoma"/>
          <w:sz w:val="20"/>
          <w:szCs w:val="20"/>
        </w:rPr>
        <w:t xml:space="preserve">Malgré le dynamisme du marché et l'apparition de nouveaux consommateurs de produits de luxe dans les pays d'Europe de l'Est et d'Asie, certaines maisons ont été très affectées par l'arrivée de nouveaux entrants et par l'intensification de la concurrence. </w:t>
      </w:r>
    </w:p>
    <w:p w:rsidR="00C1027D" w:rsidRPr="00C1027D" w:rsidRDefault="00C1027D" w:rsidP="00C1027D">
      <w:pPr>
        <w:pStyle w:val="Default"/>
      </w:pPr>
    </w:p>
    <w:p w:rsidR="002064F0" w:rsidRDefault="002064F0" w:rsidP="00C1027D">
      <w:pPr>
        <w:pStyle w:val="CM16"/>
        <w:spacing w:after="545" w:line="276" w:lineRule="auto"/>
        <w:ind w:left="6722" w:hanging="2186"/>
        <w:jc w:val="right"/>
        <w:rPr>
          <w:rFonts w:ascii="Tahoma" w:hAnsi="Tahoma" w:cs="Tahoma"/>
          <w:sz w:val="20"/>
          <w:szCs w:val="20"/>
        </w:rPr>
      </w:pPr>
      <w:r w:rsidRPr="002064F0">
        <w:rPr>
          <w:rFonts w:ascii="Tahoma" w:hAnsi="Tahoma" w:cs="Tahoma"/>
          <w:sz w:val="20"/>
          <w:szCs w:val="20"/>
        </w:rPr>
        <w:t xml:space="preserve">Euro-statistiques.com, décembre 2008 </w:t>
      </w:r>
    </w:p>
    <w:tbl>
      <w:tblPr>
        <w:tblpPr w:leftFromText="141" w:rightFromText="141" w:vertAnchor="text" w:horzAnchor="margin" w:tblpY="1025"/>
        <w:tblW w:w="0" w:type="auto"/>
        <w:tblBorders>
          <w:top w:val="nil"/>
          <w:left w:val="nil"/>
          <w:bottom w:val="nil"/>
          <w:right w:val="nil"/>
        </w:tblBorders>
        <w:tblLayout w:type="fixed"/>
        <w:tblLook w:val="0000"/>
      </w:tblPr>
      <w:tblGrid>
        <w:gridCol w:w="3337"/>
        <w:gridCol w:w="822"/>
        <w:gridCol w:w="820"/>
        <w:gridCol w:w="877"/>
        <w:gridCol w:w="842"/>
        <w:gridCol w:w="852"/>
        <w:gridCol w:w="817"/>
        <w:gridCol w:w="817"/>
      </w:tblGrid>
      <w:tr w:rsidR="00EE0868" w:rsidRPr="009441CE" w:rsidTr="00827211">
        <w:tblPrEx>
          <w:tblCellMar>
            <w:top w:w="0" w:type="dxa"/>
            <w:bottom w:w="0" w:type="dxa"/>
          </w:tblCellMar>
        </w:tblPrEx>
        <w:trPr>
          <w:trHeight w:val="350"/>
        </w:trPr>
        <w:tc>
          <w:tcPr>
            <w:tcW w:w="3337"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Années </w:t>
            </w:r>
          </w:p>
        </w:tc>
        <w:tc>
          <w:tcPr>
            <w:tcW w:w="82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2001 </w:t>
            </w:r>
          </w:p>
        </w:tc>
        <w:tc>
          <w:tcPr>
            <w:tcW w:w="820"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2002 </w:t>
            </w:r>
          </w:p>
        </w:tc>
        <w:tc>
          <w:tcPr>
            <w:tcW w:w="877" w:type="dxa"/>
            <w:tcBorders>
              <w:top w:val="single" w:sz="6" w:space="0" w:color="000000"/>
              <w:left w:val="single" w:sz="10"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2003 </w:t>
            </w:r>
          </w:p>
        </w:tc>
        <w:tc>
          <w:tcPr>
            <w:tcW w:w="842"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2004 </w:t>
            </w:r>
          </w:p>
        </w:tc>
        <w:tc>
          <w:tcPr>
            <w:tcW w:w="85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2005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2006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b/>
                <w:sz w:val="20"/>
                <w:szCs w:val="20"/>
              </w:rPr>
            </w:pPr>
            <w:r w:rsidRPr="009441CE">
              <w:rPr>
                <w:rFonts w:ascii="Tahoma" w:eastAsiaTheme="minorEastAsia" w:hAnsi="Tahoma" w:cs="Tahoma"/>
                <w:b/>
                <w:sz w:val="20"/>
                <w:szCs w:val="20"/>
              </w:rPr>
              <w:t xml:space="preserve">2007 </w:t>
            </w:r>
          </w:p>
        </w:tc>
      </w:tr>
      <w:tr w:rsidR="00EE0868" w:rsidRPr="009441CE" w:rsidTr="00827211">
        <w:tblPrEx>
          <w:tblCellMar>
            <w:top w:w="0" w:type="dxa"/>
            <w:bottom w:w="0" w:type="dxa"/>
          </w:tblCellMar>
        </w:tblPrEx>
        <w:trPr>
          <w:trHeight w:val="577"/>
        </w:trPr>
        <w:tc>
          <w:tcPr>
            <w:tcW w:w="3337"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spacing w:before="60" w:after="60"/>
              <w:jc w:val="center"/>
              <w:rPr>
                <w:rFonts w:ascii="Tahoma" w:eastAsiaTheme="minorEastAsia" w:hAnsi="Tahoma" w:cs="Tahoma"/>
                <w:b/>
                <w:sz w:val="20"/>
                <w:szCs w:val="20"/>
              </w:rPr>
            </w:pPr>
            <w:r w:rsidRPr="009441CE">
              <w:rPr>
                <w:rFonts w:ascii="Tahoma" w:eastAsiaTheme="minorEastAsia" w:hAnsi="Tahoma" w:cs="Tahoma"/>
                <w:b/>
                <w:sz w:val="20"/>
                <w:szCs w:val="20"/>
              </w:rPr>
              <w:t>Chiffre d'affaires HT</w:t>
            </w:r>
            <w:r w:rsidRPr="009441CE">
              <w:rPr>
                <w:rFonts w:ascii="Tahoma" w:eastAsiaTheme="minorEastAsia" w:hAnsi="Tahoma" w:cs="Tahoma"/>
                <w:b/>
                <w:sz w:val="20"/>
                <w:szCs w:val="20"/>
              </w:rPr>
              <w:br/>
              <w:t xml:space="preserve">en milliards d'euros, maroquinerie haut de gamme </w:t>
            </w:r>
          </w:p>
        </w:tc>
        <w:tc>
          <w:tcPr>
            <w:tcW w:w="82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7,9 </w:t>
            </w:r>
          </w:p>
        </w:tc>
        <w:tc>
          <w:tcPr>
            <w:tcW w:w="820"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8,1 </w:t>
            </w:r>
          </w:p>
        </w:tc>
        <w:tc>
          <w:tcPr>
            <w:tcW w:w="877" w:type="dxa"/>
            <w:tcBorders>
              <w:top w:val="single" w:sz="6" w:space="0" w:color="000000"/>
              <w:left w:val="single" w:sz="10"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8,9 </w:t>
            </w:r>
          </w:p>
        </w:tc>
        <w:tc>
          <w:tcPr>
            <w:tcW w:w="842"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9,5 </w:t>
            </w:r>
          </w:p>
        </w:tc>
        <w:tc>
          <w:tcPr>
            <w:tcW w:w="85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10,1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10,6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11,1 </w:t>
            </w:r>
          </w:p>
        </w:tc>
      </w:tr>
      <w:tr w:rsidR="00EE0868" w:rsidRPr="009441CE" w:rsidTr="00827211">
        <w:tblPrEx>
          <w:tblCellMar>
            <w:top w:w="0" w:type="dxa"/>
            <w:bottom w:w="0" w:type="dxa"/>
          </w:tblCellMar>
        </w:tblPrEx>
        <w:trPr>
          <w:trHeight w:val="572"/>
        </w:trPr>
        <w:tc>
          <w:tcPr>
            <w:tcW w:w="3337"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spacing w:before="60" w:after="60"/>
              <w:jc w:val="center"/>
              <w:rPr>
                <w:rFonts w:ascii="Tahoma" w:eastAsiaTheme="minorEastAsia" w:hAnsi="Tahoma" w:cs="Tahoma"/>
                <w:b/>
                <w:sz w:val="20"/>
                <w:szCs w:val="20"/>
              </w:rPr>
            </w:pPr>
            <w:r w:rsidRPr="009441CE">
              <w:rPr>
                <w:rFonts w:ascii="Tahoma" w:eastAsiaTheme="minorEastAsia" w:hAnsi="Tahoma" w:cs="Tahoma"/>
                <w:b/>
                <w:sz w:val="20"/>
                <w:szCs w:val="20"/>
              </w:rPr>
              <w:t>Taux de marge</w:t>
            </w:r>
            <w:r w:rsidRPr="009441CE">
              <w:rPr>
                <w:rFonts w:ascii="Tahoma" w:eastAsiaTheme="minorEastAsia" w:hAnsi="Tahoma" w:cs="Tahoma"/>
                <w:b/>
                <w:sz w:val="20"/>
                <w:szCs w:val="20"/>
                <w:vertAlign w:val="superscript"/>
              </w:rPr>
              <w:t>3</w:t>
            </w:r>
            <w:r w:rsidRPr="009441CE">
              <w:rPr>
                <w:rFonts w:ascii="Tahoma" w:eastAsiaTheme="minorEastAsia" w:hAnsi="Tahoma" w:cs="Tahoma"/>
                <w:b/>
                <w:sz w:val="20"/>
                <w:szCs w:val="20"/>
              </w:rPr>
              <w:t>,</w:t>
            </w:r>
            <w:r w:rsidRPr="009441CE">
              <w:rPr>
                <w:rFonts w:ascii="Tahoma" w:eastAsiaTheme="minorEastAsia" w:hAnsi="Tahoma" w:cs="Tahoma"/>
                <w:b/>
                <w:sz w:val="20"/>
                <w:szCs w:val="20"/>
              </w:rPr>
              <w:br/>
              <w:t xml:space="preserve">marché de la maroquinerie haut de gamme </w:t>
            </w:r>
          </w:p>
        </w:tc>
        <w:tc>
          <w:tcPr>
            <w:tcW w:w="82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33 % </w:t>
            </w:r>
          </w:p>
        </w:tc>
        <w:tc>
          <w:tcPr>
            <w:tcW w:w="820"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31% </w:t>
            </w:r>
          </w:p>
        </w:tc>
        <w:tc>
          <w:tcPr>
            <w:tcW w:w="877" w:type="dxa"/>
            <w:tcBorders>
              <w:top w:val="single" w:sz="6" w:space="0" w:color="000000"/>
              <w:left w:val="single" w:sz="10"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34 % </w:t>
            </w:r>
          </w:p>
        </w:tc>
        <w:tc>
          <w:tcPr>
            <w:tcW w:w="842"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36 % </w:t>
            </w:r>
          </w:p>
        </w:tc>
        <w:tc>
          <w:tcPr>
            <w:tcW w:w="85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38 %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37 %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39 % </w:t>
            </w:r>
          </w:p>
        </w:tc>
      </w:tr>
      <w:tr w:rsidR="00EE0868" w:rsidRPr="009441CE" w:rsidTr="00827211">
        <w:tblPrEx>
          <w:tblCellMar>
            <w:top w:w="0" w:type="dxa"/>
            <w:bottom w:w="0" w:type="dxa"/>
          </w:tblCellMar>
        </w:tblPrEx>
        <w:trPr>
          <w:trHeight w:val="568"/>
        </w:trPr>
        <w:tc>
          <w:tcPr>
            <w:tcW w:w="3337"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spacing w:before="60" w:after="60"/>
              <w:jc w:val="center"/>
              <w:rPr>
                <w:rFonts w:ascii="Tahoma" w:eastAsiaTheme="minorEastAsia" w:hAnsi="Tahoma" w:cs="Tahoma"/>
                <w:b/>
                <w:sz w:val="20"/>
                <w:szCs w:val="20"/>
              </w:rPr>
            </w:pPr>
            <w:r w:rsidRPr="009441CE">
              <w:rPr>
                <w:rFonts w:ascii="Tahoma" w:eastAsiaTheme="minorEastAsia" w:hAnsi="Tahoma" w:cs="Tahoma"/>
                <w:b/>
                <w:sz w:val="20"/>
                <w:szCs w:val="20"/>
              </w:rPr>
              <w:t>Taux de marge</w:t>
            </w:r>
            <w:r w:rsidRPr="009441CE">
              <w:rPr>
                <w:rFonts w:ascii="Tahoma" w:eastAsiaTheme="minorEastAsia" w:hAnsi="Tahoma" w:cs="Tahoma"/>
                <w:b/>
                <w:sz w:val="20"/>
                <w:szCs w:val="20"/>
              </w:rPr>
              <w:br/>
              <w:t>du marché de la</w:t>
            </w:r>
            <w:r w:rsidRPr="009441CE">
              <w:rPr>
                <w:rFonts w:ascii="Tahoma" w:eastAsiaTheme="minorEastAsia" w:hAnsi="Tahoma" w:cs="Tahoma"/>
                <w:b/>
                <w:sz w:val="20"/>
                <w:szCs w:val="20"/>
              </w:rPr>
              <w:br/>
              <w:t xml:space="preserve">chaussure de luxe </w:t>
            </w:r>
          </w:p>
        </w:tc>
        <w:tc>
          <w:tcPr>
            <w:tcW w:w="82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23% </w:t>
            </w:r>
          </w:p>
        </w:tc>
        <w:tc>
          <w:tcPr>
            <w:tcW w:w="820"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21 % </w:t>
            </w:r>
          </w:p>
        </w:tc>
        <w:tc>
          <w:tcPr>
            <w:tcW w:w="877" w:type="dxa"/>
            <w:tcBorders>
              <w:top w:val="single" w:sz="6" w:space="0" w:color="000000"/>
              <w:left w:val="single" w:sz="10"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23% </w:t>
            </w:r>
          </w:p>
        </w:tc>
        <w:tc>
          <w:tcPr>
            <w:tcW w:w="842" w:type="dxa"/>
            <w:tcBorders>
              <w:top w:val="single" w:sz="6" w:space="0" w:color="000000"/>
              <w:left w:val="single" w:sz="6" w:space="0" w:color="000000"/>
              <w:bottom w:val="single" w:sz="6" w:space="0" w:color="000000"/>
              <w:right w:val="single" w:sz="6"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27% </w:t>
            </w:r>
          </w:p>
        </w:tc>
        <w:tc>
          <w:tcPr>
            <w:tcW w:w="852" w:type="dxa"/>
            <w:tcBorders>
              <w:top w:val="single" w:sz="6" w:space="0" w:color="000000"/>
              <w:left w:val="single" w:sz="6"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26%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28 % </w:t>
            </w:r>
          </w:p>
        </w:tc>
        <w:tc>
          <w:tcPr>
            <w:tcW w:w="817" w:type="dxa"/>
            <w:tcBorders>
              <w:top w:val="single" w:sz="6" w:space="0" w:color="000000"/>
              <w:left w:val="single" w:sz="10" w:space="0" w:color="000000"/>
              <w:bottom w:val="single" w:sz="6" w:space="0" w:color="000000"/>
              <w:right w:val="single" w:sz="10" w:space="0" w:color="000000"/>
            </w:tcBorders>
            <w:vAlign w:val="center"/>
          </w:tcPr>
          <w:p w:rsidR="00EE0868" w:rsidRPr="009441CE" w:rsidRDefault="00EE0868" w:rsidP="00827211">
            <w:pPr>
              <w:pStyle w:val="Default"/>
              <w:jc w:val="center"/>
              <w:rPr>
                <w:rFonts w:ascii="Tahoma" w:eastAsiaTheme="minorEastAsia" w:hAnsi="Tahoma" w:cs="Tahoma"/>
                <w:sz w:val="20"/>
                <w:szCs w:val="20"/>
              </w:rPr>
            </w:pPr>
            <w:r w:rsidRPr="009441CE">
              <w:rPr>
                <w:rFonts w:ascii="Tahoma" w:eastAsiaTheme="minorEastAsia" w:hAnsi="Tahoma" w:cs="Tahoma"/>
                <w:sz w:val="20"/>
                <w:szCs w:val="20"/>
              </w:rPr>
              <w:t xml:space="preserve">29% </w:t>
            </w:r>
          </w:p>
        </w:tc>
      </w:tr>
    </w:tbl>
    <w:p w:rsidR="00EE0868" w:rsidRDefault="002064F0" w:rsidP="00EE0868">
      <w:pPr>
        <w:rPr>
          <w:rFonts w:ascii="Tahoma" w:hAnsi="Tahoma" w:cs="Tahoma"/>
          <w:b/>
        </w:rPr>
      </w:pPr>
      <w:r w:rsidRPr="00EE0868">
        <w:rPr>
          <w:rFonts w:ascii="Tahoma" w:hAnsi="Tahoma" w:cs="Tahoma"/>
          <w:b/>
          <w:u w:val="single"/>
        </w:rPr>
        <w:t>Annexe 4</w:t>
      </w:r>
      <w:r w:rsidRPr="00EE0868">
        <w:rPr>
          <w:rFonts w:ascii="Tahoma" w:hAnsi="Tahoma" w:cs="Tahoma"/>
          <w:b/>
        </w:rPr>
        <w:t xml:space="preserve"> : La maroquineri</w:t>
      </w:r>
      <w:r w:rsidR="00C1027D" w:rsidRPr="00EE0868">
        <w:rPr>
          <w:rFonts w:ascii="Tahoma" w:hAnsi="Tahoma" w:cs="Tahoma"/>
          <w:b/>
        </w:rPr>
        <w:t>e</w:t>
      </w:r>
      <w:r w:rsidR="00C1027D" w:rsidRPr="00EE0868">
        <w:rPr>
          <w:rFonts w:ascii="Tahoma" w:hAnsi="Tahoma" w:cs="Tahoma"/>
          <w:b/>
          <w:vertAlign w:val="superscript"/>
        </w:rPr>
        <w:t>2</w:t>
      </w:r>
      <w:r w:rsidRPr="00EE0868">
        <w:rPr>
          <w:rFonts w:ascii="Tahoma" w:hAnsi="Tahoma" w:cs="Tahoma"/>
          <w:b/>
        </w:rPr>
        <w:t xml:space="preserve"> haut de gamme, un marché mondial attractif </w:t>
      </w:r>
    </w:p>
    <w:p w:rsidR="00827211" w:rsidRPr="00EE0868" w:rsidRDefault="00827211" w:rsidP="00EE0868">
      <w:pPr>
        <w:rPr>
          <w:rFonts w:ascii="Tahoma" w:hAnsi="Tahoma" w:cs="Tahoma"/>
          <w:b/>
        </w:rPr>
      </w:pPr>
    </w:p>
    <w:p w:rsidR="00EE0868" w:rsidRDefault="00EE0868" w:rsidP="00EE0868"/>
    <w:p w:rsidR="002064F0" w:rsidRPr="00EE0868" w:rsidRDefault="002064F0" w:rsidP="00EE0868">
      <w:pPr>
        <w:jc w:val="right"/>
      </w:pPr>
      <w:r w:rsidRPr="00EE0868">
        <w:t xml:space="preserve">Euro-statistiques.com, décembre 2008 </w:t>
      </w:r>
    </w:p>
    <w:p w:rsidR="00EE0868" w:rsidRDefault="00EE0868" w:rsidP="002064F0">
      <w:pPr>
        <w:pStyle w:val="CM15"/>
        <w:spacing w:after="277" w:line="276" w:lineRule="auto"/>
        <w:jc w:val="both"/>
        <w:rPr>
          <w:rFonts w:ascii="Tahoma" w:hAnsi="Tahoma" w:cs="Tahoma"/>
          <w:sz w:val="20"/>
          <w:szCs w:val="20"/>
          <w:vertAlign w:val="superscript"/>
        </w:rPr>
      </w:pPr>
    </w:p>
    <w:p w:rsidR="00EE0868" w:rsidRDefault="00EE0868" w:rsidP="002064F0">
      <w:pPr>
        <w:pStyle w:val="CM15"/>
        <w:spacing w:after="277" w:line="276" w:lineRule="auto"/>
        <w:jc w:val="both"/>
        <w:rPr>
          <w:rFonts w:ascii="Tahoma" w:hAnsi="Tahoma" w:cs="Tahoma"/>
          <w:sz w:val="20"/>
          <w:szCs w:val="20"/>
          <w:vertAlign w:val="superscript"/>
        </w:rPr>
      </w:pPr>
    </w:p>
    <w:p w:rsidR="00EE0868" w:rsidRDefault="00EE0868" w:rsidP="002064F0">
      <w:pPr>
        <w:pStyle w:val="CM15"/>
        <w:spacing w:after="277" w:line="276" w:lineRule="auto"/>
        <w:jc w:val="both"/>
        <w:rPr>
          <w:rFonts w:ascii="Tahoma" w:hAnsi="Tahoma" w:cs="Tahoma"/>
          <w:sz w:val="20"/>
          <w:szCs w:val="20"/>
          <w:vertAlign w:val="superscript"/>
        </w:rPr>
      </w:pPr>
    </w:p>
    <w:p w:rsidR="00827211" w:rsidRPr="00827211" w:rsidRDefault="00827211" w:rsidP="00827211">
      <w:pPr>
        <w:pStyle w:val="Default"/>
      </w:pPr>
    </w:p>
    <w:p w:rsidR="00EE0868" w:rsidRDefault="00EE0868" w:rsidP="00827211">
      <w:pPr>
        <w:pStyle w:val="CM15"/>
        <w:pBdr>
          <w:top w:val="single" w:sz="4" w:space="1" w:color="000000"/>
        </w:pBdr>
        <w:spacing w:line="276" w:lineRule="auto"/>
        <w:jc w:val="both"/>
        <w:rPr>
          <w:rFonts w:ascii="Tahoma" w:hAnsi="Tahoma" w:cs="Tahoma"/>
          <w:sz w:val="20"/>
          <w:szCs w:val="20"/>
          <w:vertAlign w:val="superscript"/>
        </w:rPr>
      </w:pPr>
    </w:p>
    <w:p w:rsidR="002064F0" w:rsidRPr="002064F0" w:rsidRDefault="002064F0" w:rsidP="002064F0">
      <w:pPr>
        <w:pStyle w:val="CM15"/>
        <w:spacing w:line="276" w:lineRule="auto"/>
        <w:jc w:val="both"/>
        <w:rPr>
          <w:rFonts w:ascii="Tahoma" w:hAnsi="Tahoma" w:cs="Tahoma"/>
          <w:sz w:val="20"/>
          <w:szCs w:val="20"/>
        </w:rPr>
      </w:pPr>
      <w:r w:rsidRPr="00EE0868">
        <w:rPr>
          <w:rFonts w:ascii="Tahoma" w:hAnsi="Tahoma" w:cs="Tahoma"/>
          <w:sz w:val="20"/>
          <w:szCs w:val="20"/>
          <w:vertAlign w:val="superscript"/>
        </w:rPr>
        <w:t>2</w:t>
      </w:r>
      <w:r w:rsidRPr="002064F0">
        <w:rPr>
          <w:rFonts w:ascii="Tahoma" w:hAnsi="Tahoma" w:cs="Tahoma"/>
          <w:sz w:val="20"/>
          <w:szCs w:val="20"/>
        </w:rPr>
        <w:t xml:space="preserve"> La maroquinerie comporte des produits tels que les sacs à main, sacs de voyage, portefeuilles, </w:t>
      </w:r>
      <w:r w:rsidR="00EE0868" w:rsidRPr="002064F0">
        <w:rPr>
          <w:rFonts w:ascii="Tahoma" w:hAnsi="Tahoma" w:cs="Tahoma"/>
          <w:sz w:val="20"/>
          <w:szCs w:val="20"/>
        </w:rPr>
        <w:t>porte-monnaie</w:t>
      </w:r>
      <w:r w:rsidRPr="002064F0">
        <w:rPr>
          <w:rFonts w:ascii="Tahoma" w:hAnsi="Tahoma" w:cs="Tahoma"/>
          <w:sz w:val="20"/>
          <w:szCs w:val="20"/>
        </w:rPr>
        <w:t xml:space="preserve">, ceintures. </w:t>
      </w:r>
    </w:p>
    <w:p w:rsidR="002064F0" w:rsidRPr="002064F0" w:rsidRDefault="002064F0" w:rsidP="002064F0">
      <w:pPr>
        <w:pStyle w:val="CM10"/>
        <w:spacing w:after="1417" w:line="276" w:lineRule="auto"/>
        <w:jc w:val="both"/>
        <w:rPr>
          <w:rFonts w:ascii="Tahoma" w:hAnsi="Tahoma" w:cs="Tahoma"/>
          <w:sz w:val="20"/>
          <w:szCs w:val="20"/>
        </w:rPr>
      </w:pPr>
      <w:r w:rsidRPr="00EE0868">
        <w:rPr>
          <w:rFonts w:ascii="Tahoma" w:hAnsi="Tahoma" w:cs="Tahoma"/>
          <w:sz w:val="20"/>
          <w:szCs w:val="20"/>
          <w:vertAlign w:val="superscript"/>
        </w:rPr>
        <w:t>3</w:t>
      </w:r>
      <w:r w:rsidRPr="002064F0">
        <w:rPr>
          <w:rFonts w:ascii="Tahoma" w:hAnsi="Tahoma" w:cs="Tahoma"/>
          <w:sz w:val="20"/>
          <w:szCs w:val="20"/>
        </w:rPr>
        <w:t xml:space="preserve"> Le taux de marge représente le montant de la marge commerciale divisé par le prix d'achat hors taxe. </w:t>
      </w:r>
    </w:p>
    <w:p w:rsidR="002064F0" w:rsidRPr="00827211" w:rsidRDefault="002064F0" w:rsidP="000B7C01">
      <w:pPr>
        <w:pStyle w:val="CM18"/>
        <w:pageBreakBefore/>
        <w:spacing w:after="240" w:line="276" w:lineRule="auto"/>
        <w:jc w:val="both"/>
        <w:rPr>
          <w:rFonts w:ascii="Tahoma" w:hAnsi="Tahoma" w:cs="Tahoma"/>
          <w:b/>
          <w:sz w:val="22"/>
          <w:szCs w:val="20"/>
        </w:rPr>
      </w:pPr>
      <w:r w:rsidRPr="002064F0">
        <w:rPr>
          <w:rFonts w:ascii="Tahoma" w:hAnsi="Tahoma" w:cs="Tahoma"/>
          <w:sz w:val="20"/>
          <w:szCs w:val="20"/>
        </w:rPr>
        <w:t xml:space="preserve"> </w:t>
      </w:r>
      <w:r w:rsidRPr="00827211">
        <w:rPr>
          <w:rFonts w:ascii="Tahoma" w:hAnsi="Tahoma" w:cs="Tahoma"/>
          <w:b/>
          <w:sz w:val="22"/>
          <w:szCs w:val="20"/>
          <w:u w:val="single"/>
        </w:rPr>
        <w:t>Annexe 5</w:t>
      </w:r>
      <w:r w:rsidRPr="00827211">
        <w:rPr>
          <w:rFonts w:ascii="Tahoma" w:hAnsi="Tahoma" w:cs="Tahoma"/>
          <w:b/>
          <w:sz w:val="22"/>
          <w:szCs w:val="20"/>
        </w:rPr>
        <w:t xml:space="preserve"> : Chausseluxe se lance dans la maroquinerie de luxe </w:t>
      </w:r>
    </w:p>
    <w:p w:rsidR="002064F0" w:rsidRPr="002064F0" w:rsidRDefault="002064F0" w:rsidP="00827211">
      <w:pPr>
        <w:pStyle w:val="CM15"/>
        <w:spacing w:after="277" w:line="276" w:lineRule="auto"/>
        <w:jc w:val="both"/>
        <w:rPr>
          <w:rFonts w:ascii="Tahoma" w:hAnsi="Tahoma" w:cs="Tahoma"/>
          <w:sz w:val="20"/>
          <w:szCs w:val="20"/>
        </w:rPr>
      </w:pPr>
      <w:r w:rsidRPr="002064F0">
        <w:rPr>
          <w:rFonts w:ascii="Tahoma" w:hAnsi="Tahoma" w:cs="Tahoma"/>
          <w:sz w:val="20"/>
          <w:szCs w:val="20"/>
        </w:rPr>
        <w:t xml:space="preserve">La maroquinerie, une activité nouvelle pour Chausseluxe qui a signé en 2008 sa </w:t>
      </w:r>
      <w:r w:rsidR="00827211" w:rsidRPr="002064F0">
        <w:rPr>
          <w:rFonts w:ascii="Tahoma" w:hAnsi="Tahoma" w:cs="Tahoma"/>
          <w:sz w:val="20"/>
          <w:szCs w:val="20"/>
        </w:rPr>
        <w:t>première</w:t>
      </w:r>
      <w:r w:rsidRPr="002064F0">
        <w:rPr>
          <w:rFonts w:ascii="Tahoma" w:hAnsi="Tahoma" w:cs="Tahoma"/>
          <w:sz w:val="20"/>
          <w:szCs w:val="20"/>
        </w:rPr>
        <w:t xml:space="preserve"> collection de prestige de sacoches, portefeuilles et ceintures. La raison</w:t>
      </w:r>
      <w:r w:rsidR="00827211">
        <w:rPr>
          <w:rFonts w:ascii="Tahoma" w:hAnsi="Tahoma" w:cs="Tahoma"/>
          <w:sz w:val="20"/>
          <w:szCs w:val="20"/>
        </w:rPr>
        <w:t xml:space="preserve"> </w:t>
      </w:r>
      <w:r w:rsidRPr="002064F0">
        <w:rPr>
          <w:rFonts w:ascii="Tahoma" w:hAnsi="Tahoma" w:cs="Tahoma"/>
          <w:sz w:val="20"/>
          <w:szCs w:val="20"/>
        </w:rPr>
        <w:t xml:space="preserve">: les clients </w:t>
      </w:r>
      <w:r w:rsidRPr="00827211">
        <w:rPr>
          <w:rFonts w:ascii="Tahoma" w:hAnsi="Tahoma" w:cs="Tahoma"/>
          <w:iCs/>
          <w:sz w:val="20"/>
          <w:szCs w:val="20"/>
        </w:rPr>
        <w:t xml:space="preserve">raffolent </w:t>
      </w:r>
      <w:r w:rsidRPr="002064F0">
        <w:rPr>
          <w:rFonts w:ascii="Tahoma" w:hAnsi="Tahoma" w:cs="Tahoma"/>
          <w:sz w:val="20"/>
          <w:szCs w:val="20"/>
        </w:rPr>
        <w:t xml:space="preserve">des éléments assortis à leurs chaussures. Cela permet aussi d'utiliser les chutes de cuir, d'exploiter la maîtrise de ce métier et de faire des gains de synergie. </w:t>
      </w:r>
    </w:p>
    <w:p w:rsidR="002064F0" w:rsidRPr="002064F0" w:rsidRDefault="002064F0" w:rsidP="00827211">
      <w:pPr>
        <w:pStyle w:val="Default"/>
        <w:spacing w:line="276" w:lineRule="auto"/>
        <w:jc w:val="right"/>
        <w:rPr>
          <w:rFonts w:ascii="Tahoma" w:hAnsi="Tahoma" w:cs="Tahoma"/>
          <w:color w:val="auto"/>
          <w:sz w:val="20"/>
          <w:szCs w:val="20"/>
        </w:rPr>
      </w:pPr>
      <w:r w:rsidRPr="002064F0">
        <w:rPr>
          <w:rFonts w:ascii="Tahoma" w:hAnsi="Tahoma" w:cs="Tahoma"/>
          <w:color w:val="auto"/>
          <w:sz w:val="20"/>
          <w:szCs w:val="20"/>
        </w:rPr>
        <w:t xml:space="preserve">Journal de la Drôme, août 2008 </w:t>
      </w:r>
    </w:p>
    <w:p w:rsidR="00827211" w:rsidRDefault="00827211" w:rsidP="002064F0">
      <w:pPr>
        <w:pStyle w:val="CM15"/>
        <w:spacing w:after="277" w:line="276" w:lineRule="auto"/>
        <w:ind w:left="695"/>
        <w:jc w:val="both"/>
        <w:rPr>
          <w:rFonts w:ascii="Tahoma" w:hAnsi="Tahoma" w:cs="Tahoma"/>
          <w:sz w:val="20"/>
          <w:szCs w:val="20"/>
        </w:rPr>
      </w:pPr>
    </w:p>
    <w:p w:rsidR="002064F0" w:rsidRPr="00827211" w:rsidRDefault="002064F0" w:rsidP="000B7C01">
      <w:pPr>
        <w:pStyle w:val="CM15"/>
        <w:spacing w:after="240" w:line="276" w:lineRule="auto"/>
        <w:jc w:val="both"/>
        <w:rPr>
          <w:rFonts w:ascii="Tahoma" w:hAnsi="Tahoma" w:cs="Tahoma"/>
          <w:b/>
          <w:sz w:val="22"/>
          <w:szCs w:val="20"/>
        </w:rPr>
      </w:pPr>
      <w:r w:rsidRPr="00827211">
        <w:rPr>
          <w:rFonts w:ascii="Tahoma" w:hAnsi="Tahoma" w:cs="Tahoma"/>
          <w:b/>
          <w:sz w:val="22"/>
          <w:szCs w:val="20"/>
          <w:u w:val="single"/>
        </w:rPr>
        <w:t>Annexe 6</w:t>
      </w:r>
      <w:r w:rsidRPr="00827211">
        <w:rPr>
          <w:rFonts w:ascii="Tahoma" w:hAnsi="Tahoma" w:cs="Tahoma"/>
          <w:b/>
          <w:sz w:val="22"/>
          <w:szCs w:val="20"/>
        </w:rPr>
        <w:t xml:space="preserve"> : Une gestion des emplois à repenser </w:t>
      </w:r>
    </w:p>
    <w:p w:rsidR="002064F0" w:rsidRPr="002064F0" w:rsidRDefault="002064F0" w:rsidP="00827211">
      <w:pPr>
        <w:pStyle w:val="CM15"/>
        <w:spacing w:after="277" w:line="276" w:lineRule="auto"/>
        <w:jc w:val="both"/>
        <w:rPr>
          <w:rFonts w:ascii="Tahoma" w:hAnsi="Tahoma" w:cs="Tahoma"/>
          <w:sz w:val="20"/>
          <w:szCs w:val="20"/>
        </w:rPr>
      </w:pPr>
      <w:r w:rsidRPr="002064F0">
        <w:rPr>
          <w:rFonts w:ascii="Tahoma" w:hAnsi="Tahoma" w:cs="Tahoma"/>
          <w:sz w:val="20"/>
          <w:szCs w:val="20"/>
        </w:rPr>
        <w:t>Une enquête sociale a été menée au cours du premier semestre 2008. Cette étude avait pour objectif de tester onze compétences clés nécessaires aux opérations de production de Chausseluxe. Une grille de compétences a été établie pour chacun des 195 ouvriers de l'entreprise. Trois groupes ont ainsi pu être distingués</w:t>
      </w:r>
      <w:r w:rsidR="00827211">
        <w:rPr>
          <w:rFonts w:ascii="Tahoma" w:hAnsi="Tahoma" w:cs="Tahoma"/>
          <w:sz w:val="20"/>
          <w:szCs w:val="20"/>
        </w:rPr>
        <w:t xml:space="preserve"> </w:t>
      </w:r>
      <w:r w:rsidRPr="002064F0">
        <w:rPr>
          <w:rFonts w:ascii="Tahoma" w:hAnsi="Tahoma" w:cs="Tahoma"/>
          <w:sz w:val="20"/>
          <w:szCs w:val="20"/>
        </w:rPr>
        <w:t xml:space="preserve">: </w:t>
      </w:r>
    </w:p>
    <w:p w:rsidR="002064F0" w:rsidRPr="002064F0" w:rsidRDefault="002064F0" w:rsidP="00827211">
      <w:pPr>
        <w:pStyle w:val="Default"/>
        <w:numPr>
          <w:ilvl w:val="0"/>
          <w:numId w:val="8"/>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Le premier groupe (environ 45 % de l'effectif) au sein duquel les individus possèdent les compétences et le savoir-faire requis pour apporter une valeur ajoutée à leur entreprise. Cette proportion relativement élevée d'ouvriers très compétents explique d'ailleurs la qualité des produits proposés par Chausseluxe. </w:t>
      </w:r>
    </w:p>
    <w:p w:rsidR="002064F0" w:rsidRPr="002064F0" w:rsidRDefault="002064F0" w:rsidP="00827211">
      <w:pPr>
        <w:pStyle w:val="Default"/>
        <w:numPr>
          <w:ilvl w:val="0"/>
          <w:numId w:val="8"/>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Le deuxième groupe (environ 20 % de l'effectif) comporte des salariés qui ont encore à progresser pour atteindre le niveau de compétence exigé. Cependant, leur potentiel est indéniable. </w:t>
      </w:r>
    </w:p>
    <w:p w:rsidR="002064F0" w:rsidRPr="002064F0" w:rsidRDefault="002064F0" w:rsidP="00827211">
      <w:pPr>
        <w:pStyle w:val="Default"/>
        <w:numPr>
          <w:ilvl w:val="0"/>
          <w:numId w:val="8"/>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Le troisième groupe (environ 35 % de l'effectif) comprend des salariés dont la formation et le savoir-faire ne sont pas suffisants au regard des besoins de leur entreprise. </w:t>
      </w:r>
    </w:p>
    <w:p w:rsidR="002064F0" w:rsidRPr="002064F0" w:rsidRDefault="002064F0" w:rsidP="002064F0">
      <w:pPr>
        <w:pStyle w:val="Default"/>
        <w:spacing w:line="276" w:lineRule="auto"/>
        <w:jc w:val="both"/>
        <w:rPr>
          <w:rFonts w:ascii="Tahoma" w:hAnsi="Tahoma" w:cs="Tahoma"/>
          <w:color w:val="auto"/>
          <w:sz w:val="20"/>
          <w:szCs w:val="20"/>
        </w:rPr>
      </w:pPr>
    </w:p>
    <w:p w:rsidR="002064F0" w:rsidRPr="002064F0" w:rsidRDefault="002064F0" w:rsidP="00827211">
      <w:pPr>
        <w:pStyle w:val="CM11"/>
        <w:keepLines/>
        <w:widowControl/>
        <w:spacing w:line="276" w:lineRule="auto"/>
        <w:jc w:val="both"/>
        <w:rPr>
          <w:rFonts w:ascii="Tahoma" w:hAnsi="Tahoma" w:cs="Tahoma"/>
          <w:sz w:val="20"/>
          <w:szCs w:val="20"/>
        </w:rPr>
      </w:pPr>
      <w:r w:rsidRPr="002064F0">
        <w:rPr>
          <w:rFonts w:ascii="Tahoma" w:hAnsi="Tahoma" w:cs="Tahoma"/>
          <w:sz w:val="20"/>
          <w:szCs w:val="20"/>
        </w:rPr>
        <w:t>Chausseluxe est également confrontée à un problème de transmission des compétences entre salariés</w:t>
      </w:r>
      <w:r w:rsidR="00827211">
        <w:rPr>
          <w:rFonts w:ascii="Tahoma" w:hAnsi="Tahoma" w:cs="Tahoma"/>
          <w:sz w:val="20"/>
          <w:szCs w:val="20"/>
        </w:rPr>
        <w:t xml:space="preserve"> </w:t>
      </w:r>
      <w:r w:rsidRPr="002064F0">
        <w:rPr>
          <w:rFonts w:ascii="Tahoma" w:hAnsi="Tahoma" w:cs="Tahoma"/>
          <w:sz w:val="20"/>
          <w:szCs w:val="20"/>
        </w:rPr>
        <w:t xml:space="preserve">; transmission des compétences qui a pourtant longtemps été un facteur de différenciation pour l'entreprise. </w:t>
      </w:r>
    </w:p>
    <w:p w:rsidR="002064F0" w:rsidRPr="002064F0" w:rsidRDefault="002064F0" w:rsidP="00827211">
      <w:pPr>
        <w:pStyle w:val="Default"/>
        <w:keepLines/>
        <w:widowControl/>
        <w:spacing w:line="276" w:lineRule="auto"/>
        <w:jc w:val="both"/>
        <w:rPr>
          <w:rFonts w:ascii="Tahoma" w:hAnsi="Tahoma" w:cs="Tahoma"/>
          <w:sz w:val="20"/>
          <w:szCs w:val="20"/>
        </w:rPr>
      </w:pPr>
      <w:r w:rsidRPr="002064F0">
        <w:rPr>
          <w:rFonts w:ascii="Tahoma" w:hAnsi="Tahoma" w:cs="Tahoma"/>
          <w:color w:val="auto"/>
          <w:sz w:val="20"/>
          <w:szCs w:val="20"/>
        </w:rPr>
        <w:t xml:space="preserve">De plus, nombre de salariés vont quitter l'entreprise dans les années à venir et le danger </w:t>
      </w:r>
      <w:r w:rsidRPr="002064F0">
        <w:rPr>
          <w:rFonts w:ascii="Tahoma" w:hAnsi="Tahoma" w:cs="Tahoma"/>
          <w:sz w:val="20"/>
          <w:szCs w:val="20"/>
        </w:rPr>
        <w:t xml:space="preserve">est grand de les voir partir avec leur savoir-faire. </w:t>
      </w:r>
    </w:p>
    <w:p w:rsidR="00827211" w:rsidRDefault="00827211" w:rsidP="00827211">
      <w:pPr>
        <w:pStyle w:val="CM19"/>
        <w:spacing w:line="276" w:lineRule="auto"/>
        <w:jc w:val="center"/>
        <w:rPr>
          <w:rFonts w:ascii="Tahoma" w:hAnsi="Tahoma" w:cs="Tahoma"/>
          <w:sz w:val="20"/>
          <w:szCs w:val="20"/>
        </w:rPr>
      </w:pPr>
    </w:p>
    <w:p w:rsidR="002064F0" w:rsidRDefault="002064F0" w:rsidP="00827211">
      <w:pPr>
        <w:pStyle w:val="CM19"/>
        <w:spacing w:line="276" w:lineRule="auto"/>
        <w:jc w:val="center"/>
        <w:rPr>
          <w:rFonts w:ascii="Tahoma" w:hAnsi="Tahoma" w:cs="Tahoma"/>
          <w:b/>
          <w:sz w:val="20"/>
          <w:szCs w:val="20"/>
        </w:rPr>
      </w:pPr>
      <w:r w:rsidRPr="00827211">
        <w:rPr>
          <w:rFonts w:ascii="Tahoma" w:hAnsi="Tahoma" w:cs="Tahoma"/>
          <w:b/>
          <w:sz w:val="20"/>
          <w:szCs w:val="20"/>
        </w:rPr>
        <w:t>Départs en retraite sur la période 2009-2020</w:t>
      </w:r>
    </w:p>
    <w:p w:rsidR="001F4727" w:rsidRDefault="001F4727" w:rsidP="001F4727">
      <w:pPr>
        <w:pStyle w:val="Defaul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2004"/>
        <w:gridCol w:w="2005"/>
        <w:gridCol w:w="2005"/>
      </w:tblGrid>
      <w:tr w:rsidR="00886642" w:rsidRPr="00886642" w:rsidTr="00886642">
        <w:trPr>
          <w:trHeight w:val="907"/>
          <w:jc w:val="center"/>
        </w:trPr>
        <w:tc>
          <w:tcPr>
            <w:tcW w:w="2322" w:type="dxa"/>
            <w:vAlign w:val="center"/>
          </w:tcPr>
          <w:p w:rsidR="001F4727" w:rsidRPr="00886642" w:rsidRDefault="001F4727" w:rsidP="00886642">
            <w:pPr>
              <w:pStyle w:val="Default"/>
              <w:jc w:val="center"/>
              <w:rPr>
                <w:rFonts w:ascii="Tahoma" w:hAnsi="Tahoma" w:cs="Tahoma"/>
                <w:b/>
                <w:sz w:val="20"/>
                <w:szCs w:val="20"/>
              </w:rPr>
            </w:pPr>
            <w:r w:rsidRPr="00886642">
              <w:rPr>
                <w:rFonts w:ascii="Tahoma" w:hAnsi="Tahoma" w:cs="Tahoma"/>
                <w:b/>
                <w:sz w:val="20"/>
                <w:szCs w:val="20"/>
              </w:rPr>
              <w:t>Périodes</w:t>
            </w:r>
          </w:p>
        </w:tc>
        <w:tc>
          <w:tcPr>
            <w:tcW w:w="2004" w:type="dxa"/>
            <w:vAlign w:val="center"/>
          </w:tcPr>
          <w:p w:rsidR="001F4727" w:rsidRPr="00886642" w:rsidRDefault="001F4727" w:rsidP="00886642">
            <w:pPr>
              <w:pStyle w:val="Default"/>
              <w:jc w:val="center"/>
              <w:rPr>
                <w:rFonts w:ascii="Tahoma" w:hAnsi="Tahoma" w:cs="Tahoma"/>
                <w:b/>
                <w:sz w:val="20"/>
                <w:szCs w:val="20"/>
              </w:rPr>
            </w:pPr>
            <w:r w:rsidRPr="00886642">
              <w:rPr>
                <w:rFonts w:ascii="Tahoma" w:hAnsi="Tahoma" w:cs="Tahoma"/>
                <w:b/>
                <w:sz w:val="20"/>
                <w:szCs w:val="20"/>
              </w:rPr>
              <w:t>2009-2011</w:t>
            </w:r>
          </w:p>
        </w:tc>
        <w:tc>
          <w:tcPr>
            <w:tcW w:w="2005" w:type="dxa"/>
            <w:vAlign w:val="center"/>
          </w:tcPr>
          <w:p w:rsidR="001F4727" w:rsidRPr="00886642" w:rsidRDefault="001F4727" w:rsidP="00886642">
            <w:pPr>
              <w:pStyle w:val="Default"/>
              <w:jc w:val="center"/>
              <w:rPr>
                <w:rFonts w:ascii="Tahoma" w:hAnsi="Tahoma" w:cs="Tahoma"/>
                <w:b/>
                <w:sz w:val="20"/>
                <w:szCs w:val="20"/>
              </w:rPr>
            </w:pPr>
            <w:r w:rsidRPr="00886642">
              <w:rPr>
                <w:rFonts w:ascii="Tahoma" w:hAnsi="Tahoma" w:cs="Tahoma"/>
                <w:b/>
                <w:sz w:val="20"/>
                <w:szCs w:val="20"/>
              </w:rPr>
              <w:t>2012-2015</w:t>
            </w:r>
          </w:p>
        </w:tc>
        <w:tc>
          <w:tcPr>
            <w:tcW w:w="2005" w:type="dxa"/>
            <w:vAlign w:val="center"/>
          </w:tcPr>
          <w:p w:rsidR="001F4727" w:rsidRPr="00886642" w:rsidRDefault="001F4727" w:rsidP="00886642">
            <w:pPr>
              <w:pStyle w:val="Default"/>
              <w:jc w:val="center"/>
              <w:rPr>
                <w:rFonts w:ascii="Tahoma" w:hAnsi="Tahoma" w:cs="Tahoma"/>
                <w:b/>
                <w:sz w:val="20"/>
                <w:szCs w:val="20"/>
              </w:rPr>
            </w:pPr>
            <w:r w:rsidRPr="00886642">
              <w:rPr>
                <w:rFonts w:ascii="Tahoma" w:hAnsi="Tahoma" w:cs="Tahoma"/>
                <w:b/>
                <w:sz w:val="20"/>
                <w:szCs w:val="20"/>
              </w:rPr>
              <w:t>2015-2020</w:t>
            </w:r>
          </w:p>
        </w:tc>
      </w:tr>
      <w:tr w:rsidR="00886642" w:rsidRPr="00886642" w:rsidTr="00886642">
        <w:trPr>
          <w:trHeight w:val="907"/>
          <w:jc w:val="center"/>
        </w:trPr>
        <w:tc>
          <w:tcPr>
            <w:tcW w:w="2322" w:type="dxa"/>
            <w:vAlign w:val="center"/>
          </w:tcPr>
          <w:p w:rsidR="001F4727" w:rsidRPr="00886642" w:rsidRDefault="001F4727" w:rsidP="00886642">
            <w:pPr>
              <w:pStyle w:val="Default"/>
              <w:jc w:val="center"/>
              <w:rPr>
                <w:rFonts w:ascii="Tahoma" w:hAnsi="Tahoma" w:cs="Tahoma"/>
                <w:b/>
                <w:sz w:val="20"/>
                <w:szCs w:val="20"/>
              </w:rPr>
            </w:pPr>
            <w:r w:rsidRPr="00886642">
              <w:rPr>
                <w:rFonts w:ascii="Tahoma" w:hAnsi="Tahoma" w:cs="Tahoma"/>
                <w:b/>
                <w:sz w:val="20"/>
                <w:szCs w:val="20"/>
              </w:rPr>
              <w:t>Nombre de salariés concernés</w:t>
            </w:r>
          </w:p>
        </w:tc>
        <w:tc>
          <w:tcPr>
            <w:tcW w:w="2004" w:type="dxa"/>
            <w:vAlign w:val="center"/>
          </w:tcPr>
          <w:p w:rsidR="001F4727" w:rsidRPr="00886642" w:rsidRDefault="001F4727" w:rsidP="00886642">
            <w:pPr>
              <w:pStyle w:val="Default"/>
              <w:jc w:val="center"/>
              <w:rPr>
                <w:rFonts w:ascii="Tahoma" w:hAnsi="Tahoma" w:cs="Tahoma"/>
                <w:sz w:val="20"/>
                <w:szCs w:val="20"/>
              </w:rPr>
            </w:pPr>
            <w:r w:rsidRPr="00886642">
              <w:rPr>
                <w:rFonts w:ascii="Tahoma" w:hAnsi="Tahoma" w:cs="Tahoma"/>
                <w:sz w:val="20"/>
                <w:szCs w:val="20"/>
              </w:rPr>
              <w:t>15 salariés, dont 11 du premier groupe</w:t>
            </w:r>
          </w:p>
        </w:tc>
        <w:tc>
          <w:tcPr>
            <w:tcW w:w="2005" w:type="dxa"/>
            <w:vAlign w:val="center"/>
          </w:tcPr>
          <w:p w:rsidR="001F4727" w:rsidRPr="00886642" w:rsidRDefault="001F4727" w:rsidP="00886642">
            <w:pPr>
              <w:pStyle w:val="Default"/>
              <w:jc w:val="center"/>
              <w:rPr>
                <w:rFonts w:ascii="Tahoma" w:hAnsi="Tahoma" w:cs="Tahoma"/>
                <w:sz w:val="20"/>
                <w:szCs w:val="20"/>
              </w:rPr>
            </w:pPr>
            <w:r w:rsidRPr="00886642">
              <w:rPr>
                <w:rFonts w:ascii="Tahoma" w:hAnsi="Tahoma" w:cs="Tahoma"/>
                <w:sz w:val="20"/>
                <w:szCs w:val="20"/>
              </w:rPr>
              <w:t>25 salariés, dont 19 du premier groupe</w:t>
            </w:r>
          </w:p>
        </w:tc>
        <w:tc>
          <w:tcPr>
            <w:tcW w:w="2005" w:type="dxa"/>
            <w:vAlign w:val="center"/>
          </w:tcPr>
          <w:p w:rsidR="001F4727" w:rsidRPr="00886642" w:rsidRDefault="001F4727" w:rsidP="00886642">
            <w:pPr>
              <w:pStyle w:val="Default"/>
              <w:jc w:val="center"/>
              <w:rPr>
                <w:rFonts w:ascii="Tahoma" w:hAnsi="Tahoma" w:cs="Tahoma"/>
                <w:sz w:val="20"/>
                <w:szCs w:val="20"/>
              </w:rPr>
            </w:pPr>
            <w:r w:rsidRPr="00886642">
              <w:rPr>
                <w:rFonts w:ascii="Tahoma" w:hAnsi="Tahoma" w:cs="Tahoma"/>
                <w:sz w:val="20"/>
                <w:szCs w:val="20"/>
              </w:rPr>
              <w:t>55 salariés, dont 38 du premier groupe</w:t>
            </w:r>
          </w:p>
        </w:tc>
      </w:tr>
    </w:tbl>
    <w:p w:rsidR="001F4727" w:rsidRPr="001F4727" w:rsidRDefault="001F4727" w:rsidP="001F4727">
      <w:pPr>
        <w:pStyle w:val="Default"/>
      </w:pPr>
    </w:p>
    <w:p w:rsidR="002064F0" w:rsidRPr="002064F0" w:rsidRDefault="002064F0" w:rsidP="001F4727">
      <w:pPr>
        <w:pStyle w:val="CM15"/>
        <w:spacing w:after="277" w:line="276" w:lineRule="auto"/>
        <w:jc w:val="both"/>
        <w:rPr>
          <w:rFonts w:ascii="Tahoma" w:hAnsi="Tahoma" w:cs="Tahoma"/>
          <w:sz w:val="20"/>
          <w:szCs w:val="20"/>
        </w:rPr>
      </w:pPr>
      <w:r w:rsidRPr="002064F0">
        <w:rPr>
          <w:rFonts w:ascii="Tahoma" w:hAnsi="Tahoma" w:cs="Tahoma"/>
          <w:sz w:val="20"/>
          <w:szCs w:val="20"/>
        </w:rPr>
        <w:t xml:space="preserve">Les départs en retraite vont également poser un problème d'encadrement des équipes, car l'entreprise emploie onze maîtres ouvriers et sept d'entre eux quittent l'entreprise dans les cinq ans à venir. </w:t>
      </w:r>
    </w:p>
    <w:p w:rsidR="002064F0" w:rsidRPr="002064F0" w:rsidRDefault="002064F0" w:rsidP="001F4727">
      <w:pPr>
        <w:pStyle w:val="Default"/>
        <w:spacing w:line="276" w:lineRule="auto"/>
        <w:jc w:val="both"/>
        <w:rPr>
          <w:rFonts w:ascii="Tahoma" w:hAnsi="Tahoma" w:cs="Tahoma"/>
          <w:sz w:val="20"/>
          <w:szCs w:val="20"/>
        </w:rPr>
      </w:pPr>
      <w:r w:rsidRPr="002064F0">
        <w:rPr>
          <w:rFonts w:ascii="Tahoma" w:hAnsi="Tahoma" w:cs="Tahoma"/>
          <w:color w:val="auto"/>
          <w:sz w:val="20"/>
          <w:szCs w:val="20"/>
        </w:rPr>
        <w:t xml:space="preserve">En outre, la politique salariale incitative de Chausseluxe conduit à proposer des salaires </w:t>
      </w:r>
      <w:r w:rsidRPr="002064F0">
        <w:rPr>
          <w:rFonts w:ascii="Tahoma" w:hAnsi="Tahoma" w:cs="Tahoma"/>
          <w:sz w:val="20"/>
          <w:szCs w:val="20"/>
        </w:rPr>
        <w:t xml:space="preserve">supérieurs de 20 % à la moyenne nationale du secteur. La masse salariale constitue un handicap face à l'accroissement de l'intensité concurrentielle </w:t>
      </w:r>
    </w:p>
    <w:p w:rsidR="000B7C01" w:rsidRDefault="000B7C01" w:rsidP="001F4727">
      <w:pPr>
        <w:pStyle w:val="CM15"/>
        <w:spacing w:after="277" w:line="276" w:lineRule="auto"/>
        <w:ind w:left="5607" w:hanging="3339"/>
        <w:jc w:val="right"/>
        <w:rPr>
          <w:rFonts w:ascii="Tahoma" w:hAnsi="Tahoma" w:cs="Tahoma"/>
          <w:sz w:val="20"/>
          <w:szCs w:val="20"/>
        </w:rPr>
      </w:pPr>
    </w:p>
    <w:p w:rsidR="002064F0" w:rsidRPr="002064F0" w:rsidRDefault="002064F0" w:rsidP="001F4727">
      <w:pPr>
        <w:pStyle w:val="CM15"/>
        <w:spacing w:after="277" w:line="276" w:lineRule="auto"/>
        <w:ind w:left="5607" w:hanging="3339"/>
        <w:jc w:val="right"/>
        <w:rPr>
          <w:rFonts w:ascii="Tahoma" w:hAnsi="Tahoma" w:cs="Tahoma"/>
          <w:sz w:val="20"/>
          <w:szCs w:val="20"/>
        </w:rPr>
      </w:pPr>
      <w:r w:rsidRPr="002064F0">
        <w:rPr>
          <w:rFonts w:ascii="Tahoma" w:hAnsi="Tahoma" w:cs="Tahoma"/>
          <w:sz w:val="20"/>
          <w:szCs w:val="20"/>
        </w:rPr>
        <w:t xml:space="preserve">Extrait du rapport du cabinet Nielsen, janvier 2009 </w:t>
      </w:r>
    </w:p>
    <w:p w:rsidR="002064F0" w:rsidRPr="000B7C01" w:rsidRDefault="002064F0" w:rsidP="002064F0">
      <w:pPr>
        <w:pStyle w:val="CM15"/>
        <w:pageBreakBefore/>
        <w:spacing w:after="277" w:line="276" w:lineRule="auto"/>
        <w:ind w:left="47"/>
        <w:jc w:val="both"/>
        <w:rPr>
          <w:rFonts w:ascii="Tahoma" w:hAnsi="Tahoma" w:cs="Tahoma"/>
          <w:b/>
          <w:sz w:val="22"/>
          <w:szCs w:val="20"/>
        </w:rPr>
      </w:pPr>
      <w:r w:rsidRPr="000B7C01">
        <w:rPr>
          <w:rFonts w:ascii="Tahoma" w:hAnsi="Tahoma" w:cs="Tahoma"/>
          <w:b/>
          <w:sz w:val="22"/>
          <w:szCs w:val="20"/>
          <w:u w:val="single"/>
        </w:rPr>
        <w:t>Annexe 7</w:t>
      </w:r>
      <w:r w:rsidRPr="000B7C01">
        <w:rPr>
          <w:rFonts w:ascii="Tahoma" w:hAnsi="Tahoma" w:cs="Tahoma"/>
          <w:b/>
          <w:sz w:val="22"/>
          <w:szCs w:val="20"/>
        </w:rPr>
        <w:t xml:space="preserve"> : Audit social du cabinet Nielsen </w:t>
      </w:r>
    </w:p>
    <w:p w:rsidR="002064F0" w:rsidRPr="002064F0" w:rsidRDefault="002064F0" w:rsidP="002064F0">
      <w:pPr>
        <w:pStyle w:val="CM3"/>
        <w:spacing w:line="276" w:lineRule="auto"/>
        <w:jc w:val="both"/>
        <w:rPr>
          <w:rFonts w:ascii="Tahoma" w:hAnsi="Tahoma" w:cs="Tahoma"/>
          <w:sz w:val="20"/>
          <w:szCs w:val="20"/>
        </w:rPr>
      </w:pPr>
      <w:r w:rsidRPr="002064F0">
        <w:rPr>
          <w:rFonts w:ascii="Tahoma" w:hAnsi="Tahoma" w:cs="Tahoma"/>
          <w:sz w:val="20"/>
          <w:szCs w:val="20"/>
        </w:rPr>
        <w:t xml:space="preserve">Un audit social a été commandé par la direction de Chausseluxe. Les propositions du cabinet Nielsen sont les suivantes: </w:t>
      </w:r>
    </w:p>
    <w:p w:rsidR="002064F0" w:rsidRPr="002064F0" w:rsidRDefault="002064F0" w:rsidP="000B7C01">
      <w:pPr>
        <w:pStyle w:val="Default"/>
        <w:numPr>
          <w:ilvl w:val="0"/>
          <w:numId w:val="9"/>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Susciter des vocations en proposant au Ministère de l'Éducation nationale la création d'un C.A.P. (formation en alternance) de sellier-maroquinier dans lequel un maître ouvrier de la société pourrait enseigner les cours de pratique professionnelle. </w:t>
      </w:r>
    </w:p>
    <w:p w:rsidR="002064F0" w:rsidRPr="002064F0" w:rsidRDefault="002064F0" w:rsidP="000B7C01">
      <w:pPr>
        <w:pStyle w:val="Default"/>
        <w:numPr>
          <w:ilvl w:val="0"/>
          <w:numId w:val="9"/>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Établir un plan de formation interne. </w:t>
      </w:r>
    </w:p>
    <w:p w:rsidR="002064F0" w:rsidRPr="002064F0" w:rsidRDefault="002064F0" w:rsidP="000B7C01">
      <w:pPr>
        <w:pStyle w:val="Default"/>
        <w:numPr>
          <w:ilvl w:val="0"/>
          <w:numId w:val="9"/>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Réorganiser la structure de l'organisation en déléguant plus de responsabilités aux salariés. </w:t>
      </w:r>
    </w:p>
    <w:p w:rsidR="002064F0" w:rsidRPr="002064F0" w:rsidRDefault="002064F0" w:rsidP="000B7C01">
      <w:pPr>
        <w:pStyle w:val="Default"/>
        <w:numPr>
          <w:ilvl w:val="0"/>
          <w:numId w:val="9"/>
        </w:numPr>
        <w:spacing w:line="276" w:lineRule="auto"/>
        <w:jc w:val="both"/>
        <w:rPr>
          <w:rFonts w:ascii="Tahoma" w:hAnsi="Tahoma" w:cs="Tahoma"/>
          <w:color w:val="auto"/>
          <w:sz w:val="20"/>
          <w:szCs w:val="20"/>
        </w:rPr>
      </w:pPr>
      <w:r w:rsidRPr="002064F0">
        <w:rPr>
          <w:rFonts w:ascii="Tahoma" w:hAnsi="Tahoma" w:cs="Tahoma"/>
          <w:color w:val="auto"/>
          <w:sz w:val="20"/>
          <w:szCs w:val="20"/>
        </w:rPr>
        <w:t xml:space="preserve">Favoriser le transfert de compétences entre salariés. </w:t>
      </w:r>
    </w:p>
    <w:p w:rsidR="002064F0" w:rsidRPr="002064F0" w:rsidRDefault="002064F0" w:rsidP="000B7C01">
      <w:pPr>
        <w:pStyle w:val="Default"/>
        <w:numPr>
          <w:ilvl w:val="0"/>
          <w:numId w:val="9"/>
        </w:numPr>
        <w:spacing w:line="276" w:lineRule="auto"/>
        <w:jc w:val="both"/>
        <w:rPr>
          <w:rFonts w:ascii="Tahoma" w:hAnsi="Tahoma" w:cs="Tahoma"/>
          <w:color w:val="auto"/>
          <w:sz w:val="20"/>
          <w:szCs w:val="20"/>
        </w:rPr>
      </w:pPr>
      <w:r w:rsidRPr="002064F0">
        <w:rPr>
          <w:rFonts w:ascii="Tahoma" w:hAnsi="Tahoma" w:cs="Tahoma"/>
          <w:color w:val="auto"/>
          <w:sz w:val="20"/>
          <w:szCs w:val="20"/>
        </w:rPr>
        <w:t>Coopérer avec les compagnons du Tour de Franc</w:t>
      </w:r>
      <w:r w:rsidR="000B7C01">
        <w:rPr>
          <w:rFonts w:ascii="Tahoma" w:hAnsi="Tahoma" w:cs="Tahoma"/>
          <w:color w:val="auto"/>
          <w:sz w:val="20"/>
          <w:szCs w:val="20"/>
        </w:rPr>
        <w:t>e</w:t>
      </w:r>
      <w:r w:rsidR="000B7C01" w:rsidRPr="000B7C01">
        <w:rPr>
          <w:rFonts w:ascii="Tahoma" w:hAnsi="Tahoma" w:cs="Tahoma"/>
          <w:color w:val="auto"/>
          <w:sz w:val="20"/>
          <w:szCs w:val="20"/>
          <w:vertAlign w:val="superscript"/>
        </w:rPr>
        <w:t>4</w:t>
      </w:r>
      <w:r w:rsidRPr="002064F0">
        <w:rPr>
          <w:rFonts w:ascii="Tahoma" w:hAnsi="Tahoma" w:cs="Tahoma"/>
          <w:color w:val="auto"/>
          <w:position w:val="11"/>
          <w:sz w:val="20"/>
          <w:szCs w:val="20"/>
          <w:vertAlign w:val="superscript"/>
        </w:rPr>
        <w:t xml:space="preserve"> </w:t>
      </w:r>
      <w:r w:rsidRPr="002064F0">
        <w:rPr>
          <w:rFonts w:ascii="Tahoma" w:hAnsi="Tahoma" w:cs="Tahoma"/>
          <w:color w:val="auto"/>
          <w:sz w:val="20"/>
          <w:szCs w:val="20"/>
        </w:rPr>
        <w:t xml:space="preserve">afin de bénéficier de leur expertise dans les métiers manuels. </w:t>
      </w:r>
    </w:p>
    <w:p w:rsidR="002064F0" w:rsidRPr="002064F0" w:rsidRDefault="002064F0" w:rsidP="002064F0">
      <w:pPr>
        <w:pStyle w:val="Default"/>
        <w:spacing w:line="276" w:lineRule="auto"/>
        <w:jc w:val="both"/>
        <w:rPr>
          <w:rFonts w:ascii="Tahoma" w:hAnsi="Tahoma" w:cs="Tahoma"/>
          <w:color w:val="auto"/>
          <w:sz w:val="20"/>
          <w:szCs w:val="20"/>
        </w:rPr>
      </w:pPr>
    </w:p>
    <w:p w:rsidR="002064F0" w:rsidRPr="002064F0" w:rsidRDefault="002064F0" w:rsidP="000B7C01">
      <w:pPr>
        <w:pStyle w:val="CM16"/>
        <w:spacing w:after="545" w:line="276" w:lineRule="auto"/>
        <w:jc w:val="right"/>
        <w:rPr>
          <w:rFonts w:ascii="Tahoma" w:hAnsi="Tahoma" w:cs="Tahoma"/>
          <w:sz w:val="20"/>
          <w:szCs w:val="20"/>
        </w:rPr>
      </w:pPr>
      <w:r w:rsidRPr="002064F0">
        <w:rPr>
          <w:rFonts w:ascii="Tahoma" w:hAnsi="Tahoma" w:cs="Tahoma"/>
          <w:sz w:val="20"/>
          <w:szCs w:val="20"/>
        </w:rPr>
        <w:t xml:space="preserve">Extrait du rapport du cabinet Nielsen, janvier 2009 </w:t>
      </w:r>
    </w:p>
    <w:p w:rsidR="002064F0" w:rsidRPr="000B7C01" w:rsidRDefault="002064F0" w:rsidP="002064F0">
      <w:pPr>
        <w:pStyle w:val="CM15"/>
        <w:spacing w:after="277" w:line="276" w:lineRule="auto"/>
        <w:jc w:val="both"/>
        <w:rPr>
          <w:rFonts w:ascii="Tahoma" w:hAnsi="Tahoma" w:cs="Tahoma"/>
          <w:b/>
          <w:sz w:val="22"/>
          <w:szCs w:val="20"/>
        </w:rPr>
      </w:pPr>
      <w:r w:rsidRPr="000B7C01">
        <w:rPr>
          <w:rFonts w:ascii="Tahoma" w:hAnsi="Tahoma" w:cs="Tahoma"/>
          <w:b/>
          <w:sz w:val="22"/>
          <w:szCs w:val="20"/>
          <w:u w:val="single"/>
        </w:rPr>
        <w:t>Annexe 8</w:t>
      </w:r>
      <w:r w:rsidRPr="000B7C01">
        <w:rPr>
          <w:rFonts w:ascii="Tahoma" w:hAnsi="Tahoma" w:cs="Tahoma"/>
          <w:b/>
          <w:sz w:val="22"/>
          <w:szCs w:val="20"/>
        </w:rPr>
        <w:t xml:space="preserve"> : Les sociétés du luxe tentées par la délocalisation </w:t>
      </w:r>
    </w:p>
    <w:p w:rsidR="0007470D" w:rsidRDefault="002064F0" w:rsidP="002064F0">
      <w:pPr>
        <w:pStyle w:val="CM15"/>
        <w:spacing w:line="276" w:lineRule="auto"/>
        <w:jc w:val="both"/>
        <w:rPr>
          <w:rFonts w:ascii="Tahoma" w:hAnsi="Tahoma" w:cs="Tahoma"/>
          <w:sz w:val="20"/>
          <w:szCs w:val="20"/>
        </w:rPr>
      </w:pPr>
      <w:r w:rsidRPr="002064F0">
        <w:rPr>
          <w:rFonts w:ascii="Tahoma" w:hAnsi="Tahoma" w:cs="Tahoma"/>
          <w:sz w:val="20"/>
          <w:szCs w:val="20"/>
        </w:rPr>
        <w:t xml:space="preserve">L'écart de qualité entre la main-d'œuvre européenne et celle des pays émergents ne cesse de se réduire. L'Inde ou la Chine ont acquis une réputation d'excellence dans le travail du cuir ou de la broderie. </w:t>
      </w:r>
    </w:p>
    <w:p w:rsidR="0007470D" w:rsidRDefault="002064F0" w:rsidP="002064F0">
      <w:pPr>
        <w:pStyle w:val="CM15"/>
        <w:spacing w:line="276" w:lineRule="auto"/>
        <w:jc w:val="both"/>
        <w:rPr>
          <w:rFonts w:ascii="Tahoma" w:hAnsi="Tahoma" w:cs="Tahoma"/>
          <w:sz w:val="20"/>
          <w:szCs w:val="20"/>
        </w:rPr>
      </w:pPr>
      <w:r w:rsidRPr="002064F0">
        <w:rPr>
          <w:rFonts w:ascii="Tahoma" w:hAnsi="Tahoma" w:cs="Tahoma"/>
          <w:sz w:val="20"/>
          <w:szCs w:val="20"/>
        </w:rPr>
        <w:t xml:space="preserve">Ainsi, nombre de marques prestigieuses assurent aujourd'hui dans les pays émergents une partie du processus de production et la fabrication de certaines pièces. Elles conservent en France ou en Italie le reste de la production et donc les avantages attachés au « </w:t>
      </w:r>
      <w:r w:rsidRPr="002064F0">
        <w:rPr>
          <w:rFonts w:ascii="Tahoma" w:hAnsi="Tahoma" w:cs="Tahoma"/>
          <w:i/>
          <w:iCs/>
          <w:sz w:val="20"/>
          <w:szCs w:val="20"/>
        </w:rPr>
        <w:t xml:space="preserve">made in </w:t>
      </w:r>
      <w:r w:rsidRPr="002064F0">
        <w:rPr>
          <w:rFonts w:ascii="Tahoma" w:hAnsi="Tahoma" w:cs="Tahoma"/>
          <w:sz w:val="20"/>
          <w:szCs w:val="20"/>
        </w:rPr>
        <w:t xml:space="preserve">». </w:t>
      </w:r>
    </w:p>
    <w:p w:rsidR="002064F0" w:rsidRDefault="002064F0" w:rsidP="002064F0">
      <w:pPr>
        <w:pStyle w:val="CM15"/>
        <w:spacing w:line="276" w:lineRule="auto"/>
        <w:jc w:val="both"/>
        <w:rPr>
          <w:rFonts w:ascii="Tahoma" w:hAnsi="Tahoma" w:cs="Tahoma"/>
          <w:sz w:val="20"/>
          <w:szCs w:val="20"/>
        </w:rPr>
      </w:pPr>
      <w:r w:rsidRPr="002064F0">
        <w:rPr>
          <w:rFonts w:ascii="Tahoma" w:hAnsi="Tahoma" w:cs="Tahoma"/>
          <w:sz w:val="20"/>
          <w:szCs w:val="20"/>
        </w:rPr>
        <w:t xml:space="preserve">Pour obtenir l'étiquette « </w:t>
      </w:r>
      <w:r w:rsidRPr="002064F0">
        <w:rPr>
          <w:rFonts w:ascii="Tahoma" w:hAnsi="Tahoma" w:cs="Tahoma"/>
          <w:i/>
          <w:iCs/>
          <w:sz w:val="20"/>
          <w:szCs w:val="20"/>
        </w:rPr>
        <w:t xml:space="preserve">made in France», </w:t>
      </w:r>
      <w:r w:rsidRPr="002064F0">
        <w:rPr>
          <w:rFonts w:ascii="Tahoma" w:hAnsi="Tahoma" w:cs="Tahoma"/>
          <w:sz w:val="20"/>
          <w:szCs w:val="20"/>
        </w:rPr>
        <w:t xml:space="preserve">il suffit en effet de réaliser la dernière opération substantielle de production dans le pays. Cette notion laissant place à l'interprétation, il arrive que des marques de luxe se dispensent de mentionner le pays de fabrication. </w:t>
      </w:r>
    </w:p>
    <w:p w:rsidR="0007470D" w:rsidRPr="0007470D" w:rsidRDefault="0007470D" w:rsidP="0007470D">
      <w:pPr>
        <w:pStyle w:val="Default"/>
      </w:pPr>
    </w:p>
    <w:p w:rsidR="002064F0" w:rsidRDefault="002064F0" w:rsidP="000B7C01">
      <w:pPr>
        <w:pStyle w:val="Default"/>
        <w:spacing w:line="276" w:lineRule="auto"/>
        <w:jc w:val="right"/>
        <w:rPr>
          <w:rFonts w:ascii="Tahoma" w:hAnsi="Tahoma" w:cs="Tahoma"/>
          <w:color w:val="auto"/>
          <w:sz w:val="20"/>
          <w:szCs w:val="20"/>
        </w:rPr>
      </w:pPr>
      <w:r w:rsidRPr="002064F0">
        <w:rPr>
          <w:rFonts w:ascii="Tahoma" w:hAnsi="Tahoma" w:cs="Tahoma"/>
          <w:color w:val="auto"/>
          <w:sz w:val="20"/>
          <w:szCs w:val="20"/>
        </w:rPr>
        <w:t>Adapté de les</w:t>
      </w:r>
      <w:r w:rsidR="000B7C01">
        <w:rPr>
          <w:rFonts w:ascii="Tahoma" w:hAnsi="Tahoma" w:cs="Tahoma"/>
          <w:color w:val="auto"/>
          <w:sz w:val="20"/>
          <w:szCs w:val="20"/>
        </w:rPr>
        <w:t xml:space="preserve"> </w:t>
      </w:r>
      <w:r w:rsidRPr="002064F0">
        <w:rPr>
          <w:rFonts w:ascii="Tahoma" w:hAnsi="Tahoma" w:cs="Tahoma"/>
          <w:color w:val="auto"/>
          <w:sz w:val="20"/>
          <w:szCs w:val="20"/>
        </w:rPr>
        <w:t xml:space="preserve">echos.fr, octobre 2008 </w:t>
      </w:r>
    </w:p>
    <w:p w:rsidR="000B7C01" w:rsidRPr="002064F0" w:rsidRDefault="000B7C01" w:rsidP="000B7C01">
      <w:pPr>
        <w:pStyle w:val="Default"/>
        <w:spacing w:line="276" w:lineRule="auto"/>
        <w:rPr>
          <w:rFonts w:ascii="Tahoma" w:hAnsi="Tahoma" w:cs="Tahoma"/>
          <w:color w:val="auto"/>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spacing w:after="277" w:line="276" w:lineRule="auto"/>
        <w:jc w:val="both"/>
        <w:rPr>
          <w:rFonts w:ascii="Tahoma" w:hAnsi="Tahoma" w:cs="Tahoma"/>
          <w:sz w:val="20"/>
          <w:szCs w:val="20"/>
        </w:rPr>
      </w:pPr>
    </w:p>
    <w:p w:rsidR="0007470D" w:rsidRDefault="0007470D" w:rsidP="0007470D">
      <w:pPr>
        <w:pStyle w:val="CM15"/>
        <w:pBdr>
          <w:top w:val="single" w:sz="4" w:space="1" w:color="auto"/>
        </w:pBdr>
        <w:spacing w:line="276" w:lineRule="auto"/>
        <w:jc w:val="both"/>
        <w:rPr>
          <w:rFonts w:ascii="Tahoma" w:hAnsi="Tahoma" w:cs="Tahoma"/>
          <w:sz w:val="20"/>
          <w:szCs w:val="20"/>
        </w:rPr>
      </w:pPr>
    </w:p>
    <w:p w:rsidR="002064F0" w:rsidRDefault="002064F0" w:rsidP="0007470D">
      <w:pPr>
        <w:pStyle w:val="CM15"/>
        <w:spacing w:line="276" w:lineRule="auto"/>
        <w:jc w:val="both"/>
        <w:rPr>
          <w:rFonts w:ascii="Tahoma" w:hAnsi="Tahoma" w:cs="Tahoma"/>
          <w:sz w:val="20"/>
          <w:szCs w:val="20"/>
        </w:rPr>
      </w:pPr>
      <w:r w:rsidRPr="0007470D">
        <w:rPr>
          <w:rFonts w:ascii="Tahoma" w:hAnsi="Tahoma" w:cs="Tahoma"/>
          <w:sz w:val="20"/>
          <w:szCs w:val="20"/>
          <w:vertAlign w:val="superscript"/>
        </w:rPr>
        <w:t>4</w:t>
      </w:r>
      <w:r w:rsidRPr="002064F0">
        <w:rPr>
          <w:rFonts w:ascii="Tahoma" w:hAnsi="Tahoma" w:cs="Tahoma"/>
          <w:sz w:val="20"/>
          <w:szCs w:val="20"/>
        </w:rPr>
        <w:t xml:space="preserve"> Les compagnons du tour de France assurent une formation itinérante de grande qualité aux personnes de moins de 26 ans. La formation dispensée est de longue durée et les places offertes sont relativement rares. </w:t>
      </w:r>
    </w:p>
    <w:p w:rsidR="000B7C01" w:rsidRPr="000B7C01" w:rsidRDefault="000B7C01" w:rsidP="000B7C01">
      <w:pPr>
        <w:pStyle w:val="Default"/>
      </w:pPr>
    </w:p>
    <w:sectPr w:rsidR="000B7C01" w:rsidRPr="000B7C01" w:rsidSect="00827211">
      <w:footerReference w:type="default" r:id="rId7"/>
      <w:pgSz w:w="11932" w:h="16862"/>
      <w:pgMar w:top="720" w:right="1442" w:bottom="720" w:left="130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642" w:rsidRDefault="00886642" w:rsidP="00A66897">
      <w:pPr>
        <w:spacing w:after="0" w:line="240" w:lineRule="auto"/>
      </w:pPr>
      <w:r>
        <w:separator/>
      </w:r>
    </w:p>
  </w:endnote>
  <w:endnote w:type="continuationSeparator" w:id="1">
    <w:p w:rsidR="00886642" w:rsidRDefault="00886642" w:rsidP="00A6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7D" w:rsidRPr="00A66897" w:rsidRDefault="00C1027D" w:rsidP="00A66897">
    <w:pPr>
      <w:pStyle w:val="Pieddepage"/>
      <w:jc w:val="right"/>
      <w:rPr>
        <w:rFonts w:ascii="Tahoma" w:hAnsi="Tahoma" w:cs="Tahoma"/>
        <w:sz w:val="20"/>
        <w:szCs w:val="20"/>
      </w:rPr>
    </w:pPr>
    <w:r w:rsidRPr="00A66897">
      <w:rPr>
        <w:rFonts w:ascii="Tahoma" w:hAnsi="Tahoma" w:cs="Tahoma"/>
        <w:sz w:val="20"/>
        <w:szCs w:val="20"/>
      </w:rPr>
      <w:fldChar w:fldCharType="begin"/>
    </w:r>
    <w:r w:rsidRPr="00A66897">
      <w:rPr>
        <w:rFonts w:ascii="Tahoma" w:hAnsi="Tahoma" w:cs="Tahoma"/>
        <w:sz w:val="20"/>
        <w:szCs w:val="20"/>
      </w:rPr>
      <w:instrText xml:space="preserve"> PAGE   \* MERGEFORMAT </w:instrText>
    </w:r>
    <w:r w:rsidRPr="00A66897">
      <w:rPr>
        <w:rFonts w:ascii="Tahoma" w:hAnsi="Tahoma" w:cs="Tahoma"/>
        <w:sz w:val="20"/>
        <w:szCs w:val="20"/>
      </w:rPr>
      <w:fldChar w:fldCharType="separate"/>
    </w:r>
    <w:r w:rsidR="00886642">
      <w:rPr>
        <w:rFonts w:ascii="Tahoma" w:hAnsi="Tahoma" w:cs="Tahoma"/>
        <w:noProof/>
        <w:sz w:val="20"/>
        <w:szCs w:val="20"/>
      </w:rPr>
      <w:t>1</w:t>
    </w:r>
    <w:r w:rsidRPr="00A66897">
      <w:rPr>
        <w:rFonts w:ascii="Tahoma" w:hAnsi="Tahoma" w:cs="Tahoma"/>
        <w:sz w:val="20"/>
        <w:szCs w:val="20"/>
      </w:rPr>
      <w:fldChar w:fldCharType="end"/>
    </w:r>
    <w:r w:rsidRPr="00A66897">
      <w:rPr>
        <w:rFonts w:ascii="Tahoma" w:hAnsi="Tahoma" w:cs="Tahoma"/>
        <w:sz w:val="20"/>
        <w:szCs w:val="20"/>
      </w:rPr>
      <w:t xml:space="preserve"> / </w:t>
    </w:r>
    <w:fldSimple w:instr=" NUMPAGES   \* MERGEFORMAT ">
      <w:r w:rsidR="00886642">
        <w:rPr>
          <w:rFonts w:ascii="Tahoma" w:hAnsi="Tahoma" w:cs="Tahoma"/>
          <w:noProof/>
          <w:sz w:val="20"/>
          <w:szCs w:val="20"/>
        </w:rPr>
        <w:t>1</w:t>
      </w:r>
    </w:fldSimple>
  </w:p>
  <w:p w:rsidR="00C1027D" w:rsidRDefault="00C102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642" w:rsidRDefault="00886642" w:rsidP="00A66897">
      <w:pPr>
        <w:spacing w:after="0" w:line="240" w:lineRule="auto"/>
      </w:pPr>
      <w:r>
        <w:separator/>
      </w:r>
    </w:p>
  </w:footnote>
  <w:footnote w:type="continuationSeparator" w:id="1">
    <w:p w:rsidR="00886642" w:rsidRDefault="00886642" w:rsidP="00A66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C41B86"/>
    <w:multiLevelType w:val="hybridMultilevel"/>
    <w:tmpl w:val="6C97E46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F25E8C0"/>
    <w:multiLevelType w:val="hybridMultilevel"/>
    <w:tmpl w:val="23A2D7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B0628AA"/>
    <w:multiLevelType w:val="hybridMultilevel"/>
    <w:tmpl w:val="0C3151D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D3517F9"/>
    <w:multiLevelType w:val="hybridMultilevel"/>
    <w:tmpl w:val="6AAF988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29E3C55"/>
    <w:multiLevelType w:val="hybridMultilevel"/>
    <w:tmpl w:val="79181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163A9"/>
    <w:multiLevelType w:val="hybridMultilevel"/>
    <w:tmpl w:val="344A5BD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1846492"/>
    <w:multiLevelType w:val="hybridMultilevel"/>
    <w:tmpl w:val="03AACE3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1EF49B2"/>
    <w:multiLevelType w:val="hybridMultilevel"/>
    <w:tmpl w:val="E020D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396A87"/>
    <w:multiLevelType w:val="hybridMultilevel"/>
    <w:tmpl w:val="00006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244"/>
    <w:rsid w:val="0007470D"/>
    <w:rsid w:val="000B7C01"/>
    <w:rsid w:val="001F4727"/>
    <w:rsid w:val="002064F0"/>
    <w:rsid w:val="003F7A9D"/>
    <w:rsid w:val="0047300A"/>
    <w:rsid w:val="00827211"/>
    <w:rsid w:val="00886642"/>
    <w:rsid w:val="009441CE"/>
    <w:rsid w:val="00A66897"/>
    <w:rsid w:val="00B92244"/>
    <w:rsid w:val="00C1027D"/>
    <w:rsid w:val="00EE08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18" w:lineRule="atLeast"/>
    </w:pPr>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3">
    <w:name w:val="CM3"/>
    <w:basedOn w:val="Default"/>
    <w:next w:val="Default"/>
    <w:uiPriority w:val="99"/>
    <w:pPr>
      <w:spacing w:line="278"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73" w:lineRule="atLeast"/>
    </w:pPr>
    <w:rPr>
      <w:color w:val="auto"/>
    </w:rPr>
  </w:style>
  <w:style w:type="paragraph" w:customStyle="1" w:styleId="CM13">
    <w:name w:val="CM13"/>
    <w:basedOn w:val="Default"/>
    <w:next w:val="Default"/>
    <w:uiPriority w:val="99"/>
    <w:rPr>
      <w:color w:val="auto"/>
    </w:rPr>
  </w:style>
  <w:style w:type="paragraph" w:styleId="En-tte">
    <w:name w:val="header"/>
    <w:basedOn w:val="Normal"/>
    <w:link w:val="En-tteCar"/>
    <w:uiPriority w:val="99"/>
    <w:semiHidden/>
    <w:unhideWhenUsed/>
    <w:rsid w:val="00A66897"/>
    <w:pPr>
      <w:tabs>
        <w:tab w:val="center" w:pos="4536"/>
        <w:tab w:val="right" w:pos="9072"/>
      </w:tabs>
    </w:pPr>
  </w:style>
  <w:style w:type="character" w:customStyle="1" w:styleId="En-tteCar">
    <w:name w:val="En-tête Car"/>
    <w:basedOn w:val="Policepardfaut"/>
    <w:link w:val="En-tte"/>
    <w:uiPriority w:val="99"/>
    <w:semiHidden/>
    <w:locked/>
    <w:rsid w:val="00A66897"/>
    <w:rPr>
      <w:rFonts w:cs="Times New Roman"/>
    </w:rPr>
  </w:style>
  <w:style w:type="paragraph" w:styleId="Pieddepage">
    <w:name w:val="footer"/>
    <w:basedOn w:val="Normal"/>
    <w:link w:val="PieddepageCar"/>
    <w:uiPriority w:val="99"/>
    <w:unhideWhenUsed/>
    <w:rsid w:val="00A66897"/>
    <w:pPr>
      <w:tabs>
        <w:tab w:val="center" w:pos="4536"/>
        <w:tab w:val="right" w:pos="9072"/>
      </w:tabs>
    </w:pPr>
  </w:style>
  <w:style w:type="character" w:customStyle="1" w:styleId="PieddepageCar">
    <w:name w:val="Pied de page Car"/>
    <w:basedOn w:val="Policepardfaut"/>
    <w:link w:val="Pieddepage"/>
    <w:uiPriority w:val="99"/>
    <w:locked/>
    <w:rsid w:val="00A66897"/>
    <w:rPr>
      <w:rFonts w:cs="Times New Roman"/>
    </w:rPr>
  </w:style>
  <w:style w:type="paragraph" w:styleId="Textedebulles">
    <w:name w:val="Balloon Text"/>
    <w:basedOn w:val="Normal"/>
    <w:link w:val="TextedebullesCar"/>
    <w:uiPriority w:val="99"/>
    <w:semiHidden/>
    <w:unhideWhenUsed/>
    <w:rsid w:val="00A66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66897"/>
    <w:rPr>
      <w:rFonts w:ascii="Tahoma" w:hAnsi="Tahoma" w:cs="Tahoma"/>
      <w:sz w:val="16"/>
      <w:szCs w:val="16"/>
    </w:rPr>
  </w:style>
  <w:style w:type="table" w:styleId="Grilledutableau">
    <w:name w:val="Table Grid"/>
    <w:basedOn w:val="TableauNormal"/>
    <w:uiPriority w:val="59"/>
    <w:rsid w:val="001F4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1694</Words>
  <Characters>9319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Cornette</dc:creator>
  <cp:lastModifiedBy>Joëlle Cornette - LFT Tananarive</cp:lastModifiedBy>
  <cp:revision>2</cp:revision>
  <dcterms:created xsi:type="dcterms:W3CDTF">2010-03-31T11:46:00Z</dcterms:created>
  <dcterms:modified xsi:type="dcterms:W3CDTF">2010-01-17T18:21:00Z</dcterms:modified>
</cp:coreProperties>
</file>