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326558" w:rsidRPr="00000C34">
        <w:rPr>
          <w:rFonts w:ascii="Tahoma" w:hAnsi="Tahoma" w:cs="Tahoma"/>
          <w:b/>
          <w:sz w:val="30"/>
          <w:szCs w:val="30"/>
        </w:rPr>
        <w:t>5</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D5390E">
        <w:rPr>
          <w:rFonts w:ascii="Tahoma" w:hAnsi="Tahoma" w:cs="Tahoma"/>
          <w:b/>
          <w:sz w:val="30"/>
          <w:szCs w:val="30"/>
        </w:rPr>
        <w:t>Pondichéry</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115F59" w:rsidRDefault="00115F59" w:rsidP="00A77838">
      <w:pPr>
        <w:pStyle w:val="Sansinterligne"/>
        <w:spacing w:line="276" w:lineRule="auto"/>
        <w:ind w:left="1276" w:hanging="1276"/>
        <w:jc w:val="both"/>
        <w:rPr>
          <w:rStyle w:val="FontStyle15"/>
          <w:rFonts w:ascii="Tahoma" w:hAnsi="Tahoma" w:cs="Tahoma"/>
          <w:bCs w:val="0"/>
        </w:rPr>
      </w:pPr>
    </w:p>
    <w:p w:rsidR="00DC4CD8" w:rsidRPr="00DC4CD8" w:rsidRDefault="00DC4CD8" w:rsidP="00DC4CD8">
      <w:pPr>
        <w:pStyle w:val="Questions"/>
        <w:rPr>
          <w:b w:val="0"/>
          <w:sz w:val="20"/>
          <w:szCs w:val="20"/>
        </w:rPr>
      </w:pPr>
      <w:r w:rsidRPr="00DC4CD8">
        <w:rPr>
          <w:b w:val="0"/>
          <w:sz w:val="20"/>
          <w:szCs w:val="20"/>
        </w:rPr>
        <w:t>Distinguez les revenus primaires des revenus de transfert. Illustrez cette différence par des exemples.</w:t>
      </w:r>
    </w:p>
    <w:p w:rsidR="00DC4CD8" w:rsidRPr="00DC4CD8" w:rsidRDefault="00DC4CD8" w:rsidP="00DC4CD8">
      <w:pPr>
        <w:pStyle w:val="Questions"/>
        <w:rPr>
          <w:b w:val="0"/>
          <w:sz w:val="20"/>
          <w:szCs w:val="20"/>
        </w:rPr>
      </w:pPr>
      <w:r w:rsidRPr="00DC4CD8">
        <w:rPr>
          <w:b w:val="0"/>
          <w:sz w:val="20"/>
          <w:szCs w:val="20"/>
        </w:rPr>
        <w:t>Commentez l’évolution des inégalités de revenu</w:t>
      </w:r>
      <w:r>
        <w:rPr>
          <w:b w:val="0"/>
          <w:sz w:val="20"/>
          <w:szCs w:val="20"/>
        </w:rPr>
        <w:t xml:space="preserve"> en France entre 1970 et 2011.</w:t>
      </w:r>
    </w:p>
    <w:p w:rsidR="00DC4CD8" w:rsidRPr="00DC4CD8" w:rsidRDefault="00DC4CD8" w:rsidP="00DC4CD8">
      <w:pPr>
        <w:pStyle w:val="Questions"/>
        <w:rPr>
          <w:b w:val="0"/>
          <w:sz w:val="20"/>
          <w:szCs w:val="20"/>
        </w:rPr>
      </w:pPr>
      <w:r w:rsidRPr="00DC4CD8">
        <w:rPr>
          <w:b w:val="0"/>
          <w:sz w:val="20"/>
          <w:szCs w:val="20"/>
        </w:rPr>
        <w:t>Présentez les moyens de l’intervention sociale de l’État destinés à réduire les inégalités de revenus provoq</w:t>
      </w:r>
      <w:r>
        <w:rPr>
          <w:b w:val="0"/>
          <w:sz w:val="20"/>
          <w:szCs w:val="20"/>
        </w:rPr>
        <w:t>uées par les risques sociaux.</w:t>
      </w:r>
    </w:p>
    <w:p w:rsidR="00DC4CD8" w:rsidRPr="00DC4CD8" w:rsidRDefault="00DC4CD8" w:rsidP="00DC4CD8">
      <w:pPr>
        <w:pStyle w:val="Questions"/>
        <w:rPr>
          <w:b w:val="0"/>
          <w:sz w:val="20"/>
          <w:szCs w:val="20"/>
        </w:rPr>
      </w:pPr>
      <w:r w:rsidRPr="00DC4CD8">
        <w:rPr>
          <w:b w:val="0"/>
          <w:sz w:val="20"/>
          <w:szCs w:val="20"/>
        </w:rPr>
        <w:t>Rédigez une argumentation qui vous permette de répondre à la question suivante :</w:t>
      </w:r>
    </w:p>
    <w:p w:rsidR="00DC4CD8" w:rsidRDefault="00DC4CD8" w:rsidP="00DC4CD8"/>
    <w:p w:rsidR="009D2F18" w:rsidRDefault="00DC4CD8" w:rsidP="00DC4CD8">
      <w:r>
        <w:t xml:space="preserve"> </w:t>
      </w:r>
    </w:p>
    <w:p w:rsidR="009D2F18" w:rsidRPr="007815CB" w:rsidRDefault="00DC4CD8" w:rsidP="007815CB">
      <w:pPr>
        <w:jc w:val="center"/>
        <w:rPr>
          <w:b/>
        </w:rPr>
      </w:pPr>
      <w:r w:rsidRPr="00DC4CD8">
        <w:rPr>
          <w:b/>
        </w:rPr>
        <w:t>L’État peut-il lutter efficacement contre la pauvreté ?</w:t>
      </w:r>
    </w:p>
    <w:p w:rsidR="009D2F18" w:rsidRDefault="009D2F18" w:rsidP="009D2F18"/>
    <w:p w:rsidR="009D2F18" w:rsidRDefault="009D2F18" w:rsidP="009D2F18"/>
    <w:p w:rsidR="009D2F18" w:rsidRDefault="009D2F18" w:rsidP="009D2F18"/>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9D2F18" w:rsidRDefault="009D2F18" w:rsidP="009D2F18">
      <w:pPr>
        <w:ind w:left="284"/>
      </w:pPr>
      <w:r>
        <w:t xml:space="preserve">Annexe 1 : </w:t>
      </w:r>
      <w:r w:rsidR="00DC4CD8" w:rsidRPr="00DC4CD8">
        <w:t>Comparaison entre les 10 % les plus pauvres et les 10 % les plus riches en France entre 1970 et 2011.</w:t>
      </w:r>
    </w:p>
    <w:p w:rsidR="009D2F18" w:rsidRDefault="009D2F18" w:rsidP="009D2F18">
      <w:pPr>
        <w:ind w:left="284"/>
      </w:pPr>
    </w:p>
    <w:p w:rsidR="009D2F18" w:rsidRDefault="009D2F18" w:rsidP="009D2F18">
      <w:pPr>
        <w:ind w:left="284"/>
      </w:pPr>
      <w:r>
        <w:t xml:space="preserve">Annexe 2 : </w:t>
      </w:r>
      <w:r w:rsidR="00DC4CD8" w:rsidRPr="00DC4CD8">
        <w:t>Les principaux dispositifs pour co</w:t>
      </w:r>
      <w:r w:rsidR="00DC4CD8">
        <w:t>mbattre la pauvreté</w:t>
      </w:r>
      <w:r>
        <w:t>.</w:t>
      </w:r>
    </w:p>
    <w:p w:rsidR="009D2F18" w:rsidRDefault="009D2F18" w:rsidP="009D2F18">
      <w:pPr>
        <w:ind w:left="284"/>
      </w:pPr>
    </w:p>
    <w:p w:rsidR="009D2F18" w:rsidRDefault="009D2F18" w:rsidP="009D2F18">
      <w:pPr>
        <w:ind w:left="284"/>
      </w:pPr>
      <w:r>
        <w:t xml:space="preserve">Annexe 3 : </w:t>
      </w:r>
      <w:r w:rsidR="00DC4CD8" w:rsidRPr="00DC4CD8">
        <w:t>La composition des revenus selon le niveau de vie.</w:t>
      </w:r>
    </w:p>
    <w:p w:rsidR="009D2F18" w:rsidRDefault="009D2F18" w:rsidP="009D2F18">
      <w:pPr>
        <w:ind w:left="284"/>
      </w:pPr>
    </w:p>
    <w:p w:rsidR="009D2F18" w:rsidRDefault="009D2F18" w:rsidP="009D2F18">
      <w:pPr>
        <w:ind w:left="284"/>
      </w:pPr>
      <w:r>
        <w:t xml:space="preserve">Annexe 4 : </w:t>
      </w:r>
      <w:r w:rsidR="00DC4CD8" w:rsidRPr="00DC4CD8">
        <w:t>L’efficacité de l’intervention de l’État.</w:t>
      </w:r>
    </w:p>
    <w:p w:rsidR="009D2F18" w:rsidRDefault="009D2F18" w:rsidP="009D2F18">
      <w:r>
        <w:t xml:space="preserve"> </w:t>
      </w:r>
    </w:p>
    <w:p w:rsidR="009D2F18" w:rsidRDefault="009D2F18" w:rsidP="009D2F18"/>
    <w:p w:rsidR="00F1128D" w:rsidRPr="00AD56BC" w:rsidRDefault="009D2F18"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br w:type="page"/>
      </w:r>
      <w:r w:rsidR="00F1128D" w:rsidRPr="00AD56BC">
        <w:rPr>
          <w:rFonts w:ascii="Arial" w:hAnsi="Arial" w:cs="Arial"/>
          <w:b/>
          <w:color w:val="000000"/>
          <w:sz w:val="28"/>
        </w:rPr>
        <w:lastRenderedPageBreak/>
        <w:t>ANNEXES</w:t>
      </w:r>
    </w:p>
    <w:p w:rsidR="009D2F18" w:rsidRDefault="009D2F18" w:rsidP="009D2F18"/>
    <w:p w:rsidR="009D2F18" w:rsidRDefault="009D2F18" w:rsidP="009D2F18"/>
    <w:p w:rsidR="00F25D41" w:rsidRDefault="00F25D41" w:rsidP="009D2F18"/>
    <w:p w:rsidR="00F25D41" w:rsidRPr="00F25D41" w:rsidRDefault="00F25D41" w:rsidP="00F25D41">
      <w:pPr>
        <w:rPr>
          <w:b/>
        </w:rPr>
      </w:pPr>
      <w:r w:rsidRPr="00F25D41">
        <w:rPr>
          <w:b/>
          <w:u w:val="single"/>
        </w:rPr>
        <w:t>Annexe 1</w:t>
      </w:r>
      <w:r w:rsidRPr="00F25D41">
        <w:rPr>
          <w:b/>
        </w:rPr>
        <w:t xml:space="preserve"> : Comparaison entre les 10 % les plus pauvres et les 10 % les plus riches en France entre 1970 et 2011.</w:t>
      </w:r>
    </w:p>
    <w:p w:rsidR="00F25D41" w:rsidRDefault="00F25D41" w:rsidP="00F25D41"/>
    <w:p w:rsidR="00F25D41" w:rsidRDefault="00F25D41" w:rsidP="00F25D41">
      <w:r>
        <w:t>L’outil le plus souvent utilisé pour mesurer les inégalités de revenus est le rapport entre le niveau de vie des 10 % des personnes les plus riches et le niveau de vie des 10 % des personnes les plus pauvres dans la population. Tout cela, après impôts directs et prestations sociales.</w:t>
      </w:r>
    </w:p>
    <w:p w:rsidR="00F25D41" w:rsidRDefault="00F25D41" w:rsidP="00F25D41"/>
    <w:p w:rsidR="00F25D41" w:rsidRDefault="00F25D41" w:rsidP="00F25D41">
      <w:pPr>
        <w:rPr>
          <w:noProof/>
        </w:rPr>
      </w:pPr>
      <w:r w:rsidRPr="001A56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7" type="#_x0000_t75" style="width:424.5pt;height:198pt;visibility:visible;mso-wrap-style:square">
            <v:imagedata r:id="rId8" o:title=""/>
          </v:shape>
        </w:pict>
      </w:r>
    </w:p>
    <w:p w:rsidR="00F25D41" w:rsidRDefault="00F25D41" w:rsidP="00F25D41"/>
    <w:p w:rsidR="00F25D41" w:rsidRDefault="00F25D41" w:rsidP="00F25D41">
      <w:r>
        <w:t xml:space="preserve"> Lecture : en 2011, le niveau de vie des 10% les plus riches est 3,6 fois supérieur à celui des 10% les plus pauvres.</w:t>
      </w:r>
    </w:p>
    <w:p w:rsidR="00F25D41" w:rsidRDefault="00F25D41" w:rsidP="00F25D41"/>
    <w:p w:rsidR="00F25D41" w:rsidRPr="00F25D41" w:rsidRDefault="00F25D41" w:rsidP="00F25D41">
      <w:pPr>
        <w:jc w:val="right"/>
        <w:rPr>
          <w:b/>
          <w:i/>
        </w:rPr>
      </w:pPr>
      <w:r w:rsidRPr="00F25D41">
        <w:rPr>
          <w:b/>
          <w:i/>
        </w:rPr>
        <w:t>Source : Observatoire des inégalités, www.inegalités.fr</w:t>
      </w:r>
    </w:p>
    <w:p w:rsidR="00F25D41" w:rsidRDefault="00F25D41" w:rsidP="00F25D41"/>
    <w:p w:rsidR="00F25D41" w:rsidRDefault="00F25D41" w:rsidP="00F25D41"/>
    <w:p w:rsidR="00F25D41" w:rsidRDefault="00F25D41" w:rsidP="00F25D41">
      <w:pPr>
        <w:rPr>
          <w:b/>
          <w:u w:val="single"/>
        </w:rPr>
      </w:pPr>
    </w:p>
    <w:p w:rsidR="00F25D41" w:rsidRDefault="00F25D41" w:rsidP="00F25D41">
      <w:pPr>
        <w:rPr>
          <w:b/>
          <w:u w:val="single"/>
        </w:rPr>
      </w:pPr>
    </w:p>
    <w:p w:rsidR="00F25D41" w:rsidRPr="00F25D41" w:rsidRDefault="00F25D41" w:rsidP="00F25D41">
      <w:pPr>
        <w:rPr>
          <w:b/>
        </w:rPr>
      </w:pPr>
      <w:r w:rsidRPr="00F25D41">
        <w:rPr>
          <w:b/>
          <w:u w:val="single"/>
        </w:rPr>
        <w:t>Annexe 2</w:t>
      </w:r>
      <w:r w:rsidRPr="00F25D41">
        <w:rPr>
          <w:b/>
        </w:rPr>
        <w:t xml:space="preserve"> : Les principaux dispositifs pour combattre la pauvreté</w:t>
      </w:r>
    </w:p>
    <w:p w:rsidR="00F25D41" w:rsidRDefault="00F25D41" w:rsidP="00F25D41"/>
    <w:p w:rsidR="00F25D41" w:rsidRDefault="00F25D41" w:rsidP="00F25D41">
      <w:r>
        <w:t>« Lutter efficacement contre les phénomènes de pauvreté, c’est travailler à l’expansion des ressources matérielles, économiques ou sociales des pauvres afin qu’ils puissent reconquérir la ma</w:t>
      </w:r>
      <w:r>
        <w:t xml:space="preserve">îtrise de leur destin </w:t>
      </w:r>
      <w:r>
        <w:t>»</w:t>
      </w:r>
      <w:r>
        <w:t>.</w:t>
      </w:r>
      <w:r>
        <w:t xml:space="preserve"> Cette lutte repose sur trois piliers : l’accès au travail, une aide aux revenus suffisante pour éviter l’exclusion sociale et un meilleur accès à des services sociaux.</w:t>
      </w:r>
    </w:p>
    <w:p w:rsidR="00F25D41" w:rsidRDefault="00F25D41" w:rsidP="00F25D41"/>
    <w:p w:rsidR="00F25D41" w:rsidRPr="00F25D41" w:rsidRDefault="00F25D41" w:rsidP="00F25D41">
      <w:pPr>
        <w:jc w:val="right"/>
        <w:rPr>
          <w:b/>
          <w:i/>
        </w:rPr>
      </w:pPr>
      <w:r w:rsidRPr="00F25D41">
        <w:rPr>
          <w:b/>
          <w:i/>
        </w:rPr>
        <w:t>Source : Jean-Michel Charbonnel, La pauvreté en France : permanence et nouveaux visages, La Documentation française, 2013</w:t>
      </w:r>
    </w:p>
    <w:p w:rsidR="00F25D41" w:rsidRDefault="00F25D41" w:rsidP="00F25D41"/>
    <w:p w:rsidR="00F25D41" w:rsidRDefault="00F25D41" w:rsidP="00F25D41"/>
    <w:p w:rsidR="006B17F1" w:rsidRDefault="006B17F1" w:rsidP="00F25D41">
      <w:pPr>
        <w:rPr>
          <w:b/>
          <w:u w:val="single"/>
        </w:rPr>
      </w:pPr>
    </w:p>
    <w:p w:rsidR="00F25D41" w:rsidRPr="00F25D41" w:rsidRDefault="00F25D41" w:rsidP="00F25D41">
      <w:pPr>
        <w:rPr>
          <w:b/>
        </w:rPr>
      </w:pPr>
      <w:r w:rsidRPr="00F25D41">
        <w:rPr>
          <w:b/>
          <w:u w:val="single"/>
        </w:rPr>
        <w:t>Annexe 3</w:t>
      </w:r>
      <w:r w:rsidRPr="00F25D41">
        <w:rPr>
          <w:b/>
        </w:rPr>
        <w:t xml:space="preserve"> : La composition des revenus selon le niveau de vie</w:t>
      </w:r>
    </w:p>
    <w:p w:rsidR="00F25D41" w:rsidRDefault="00F25D41" w:rsidP="00F25D41"/>
    <w:p w:rsidR="00F25D41" w:rsidRDefault="00F25D41" w:rsidP="00F25D41">
      <w:r>
        <w:t>Les revenus des ménages étaient composés, en moyenne, en 2010, aux deux tiers de salaires, pour un quart de pensions de retraite, de 12 % de revenus du patrimoine et de 5 % de prestations sociales - logement (1,5 %), famille (2,4 %), minima sociaux (1,4 %). Le type de ressources des ménages dépend fortement des niveaux de vie. […]. Plus on s’élève dans la hiérarchie des niveaux de vie, plus la part représentée par les revenus du patrimoine augmente.</w:t>
      </w:r>
    </w:p>
    <w:p w:rsidR="00F25D41" w:rsidRDefault="00F25D41" w:rsidP="00F25D41">
      <w:r>
        <w:t>La fiscalité réduit les écarts. Les impôts directs comptent en moyenne pour 15,7 % des revenus. Ils représentent 25,6 % pour les 10 % les plus aisés, contre 4,4 % pour les 10 % les plus pauvres.</w:t>
      </w:r>
    </w:p>
    <w:p w:rsidR="00F25D41" w:rsidRDefault="00F25D41" w:rsidP="00F25D41">
      <w:r>
        <w:t xml:space="preserve"> </w:t>
      </w:r>
    </w:p>
    <w:p w:rsidR="00F25D41" w:rsidRDefault="00F25D41" w:rsidP="00F25D41"/>
    <w:p w:rsidR="00F25D41" w:rsidRDefault="00F25D41" w:rsidP="00F25D41"/>
    <w:p w:rsidR="00F25D41" w:rsidRDefault="00F25D41" w:rsidP="00F25D41"/>
    <w:p w:rsidR="00F25D41" w:rsidRDefault="00F25D41" w:rsidP="00F25D41">
      <w:r w:rsidRPr="001A56E1">
        <w:rPr>
          <w:noProof/>
        </w:rPr>
        <w:pict>
          <v:shape id="_x0000_i1029" type="#_x0000_t75" style="width:466.5pt;height:228.75pt;visibility:visible;mso-wrap-style:square">
            <v:imagedata r:id="rId9" o:title=""/>
          </v:shape>
        </w:pict>
      </w:r>
    </w:p>
    <w:p w:rsidR="00F25D41" w:rsidRDefault="00F25D41" w:rsidP="00F25D41"/>
    <w:p w:rsidR="00F25D41" w:rsidRPr="00F25D41" w:rsidRDefault="00F25D41" w:rsidP="00F25D41">
      <w:pPr>
        <w:jc w:val="right"/>
        <w:rPr>
          <w:b/>
          <w:i/>
        </w:rPr>
      </w:pPr>
      <w:r w:rsidRPr="00F25D41">
        <w:rPr>
          <w:b/>
          <w:i/>
        </w:rPr>
        <w:t>Source : INSEE, données 2010</w:t>
      </w:r>
    </w:p>
    <w:p w:rsidR="00F25D41" w:rsidRDefault="00F25D41" w:rsidP="00F25D41"/>
    <w:p w:rsidR="00F25D41" w:rsidRDefault="00F25D41" w:rsidP="00F25D41"/>
    <w:p w:rsidR="00F25D41" w:rsidRPr="006B17F1" w:rsidRDefault="00F25D41" w:rsidP="00F25D41">
      <w:pPr>
        <w:rPr>
          <w:b/>
        </w:rPr>
      </w:pPr>
      <w:r w:rsidRPr="006B17F1">
        <w:rPr>
          <w:b/>
          <w:u w:val="single"/>
        </w:rPr>
        <w:t>Annexe 4</w:t>
      </w:r>
      <w:r w:rsidRPr="006B17F1">
        <w:rPr>
          <w:b/>
        </w:rPr>
        <w:t xml:space="preserve"> : L’efficacité de l’intervention de l’État.</w:t>
      </w:r>
    </w:p>
    <w:p w:rsidR="00F25D41" w:rsidRDefault="00F25D41" w:rsidP="00F25D41"/>
    <w:p w:rsidR="00F25D41" w:rsidRDefault="00F25D41" w:rsidP="00F25D41">
      <w:r>
        <w:t>Après la Seconde Guerre mondiale, l’intervention de l’État dans l’économie et la société prend toute son ampleur […]. Elle se traduit notamment par une hausse importante de la part des prélèvements obligatoires dans la richesse nationale</w:t>
      </w:r>
      <w:r w:rsidR="006B17F1">
        <w:t xml:space="preserve"> </w:t>
      </w:r>
      <w:r>
        <w:t>dont le taux passe ainsi de 10% du PIB, au début du XXème siècle, à plus de 50% du PIB dans certains pays européens.</w:t>
      </w:r>
    </w:p>
    <w:p w:rsidR="00F25D41" w:rsidRDefault="00F25D41" w:rsidP="00F25D41">
      <w:r>
        <w:t>Mais la [crise de 2008 et les contraintes européennes] suscitent des interrogations sur cette intervention, qui semble confrontée à une crise d’une triple nature :</w:t>
      </w:r>
    </w:p>
    <w:p w:rsidR="00F25D41" w:rsidRDefault="00F25D41" w:rsidP="006B17F1">
      <w:pPr>
        <w:ind w:firstLine="567"/>
      </w:pPr>
      <w:bookmarkStart w:id="0" w:name="_GoBack"/>
      <w:r>
        <w:t>•</w:t>
      </w:r>
      <w:r>
        <w:tab/>
        <w:t>Une crise de solvabilité. Le financement de la protection sociale est rendu de plus en plus difficile, en raison du ralentissement de la croissance et de l’augmentation des besoins sociaux. Ces difficultés se traduisent par une progression continue du taux de prélèvements obligatoires.</w:t>
      </w:r>
    </w:p>
    <w:p w:rsidR="00F25D41" w:rsidRDefault="00F25D41" w:rsidP="006B17F1">
      <w:pPr>
        <w:ind w:firstLine="567"/>
      </w:pPr>
      <w:r>
        <w:t>•</w:t>
      </w:r>
      <w:r>
        <w:tab/>
        <w:t>Une crise d’efficacité. Les inégalités se creusent malgré l’effet redistributif</w:t>
      </w:r>
      <w:r w:rsidR="006B17F1">
        <w:t xml:space="preserve"> </w:t>
      </w:r>
      <w:r>
        <w:t>de la protection sociale. […]</w:t>
      </w:r>
    </w:p>
    <w:p w:rsidR="00F25D41" w:rsidRDefault="00F25D41" w:rsidP="006B17F1">
      <w:pPr>
        <w:ind w:firstLine="567"/>
      </w:pPr>
      <w:r>
        <w:t>•</w:t>
      </w:r>
      <w:r>
        <w:tab/>
        <w:t xml:space="preserve">Une crise </w:t>
      </w:r>
      <w:bookmarkEnd w:id="0"/>
      <w:r>
        <w:t>de légitimité. La solidarité nationale fondée sur un système de protection collective semble se heurter à une montée des valeurs individualistes. […] Les difficultés de financement de la protection sociale, les doutes quant à son efficacité et à sa légitimité caractériseraient, selon certains, une "crise de l’État providence". Un tel constat doit malgré tout être nuancé. En effet, si les limites rencontrées depuis une trentaine d’années par les différents systèmes d’État providence démontrent la nécessité d’engager des réformes profondes, l’État et ses systèmes de régulation collective demeurent aujourd’hui les meilleurs garants de la cohésion sociale.</w:t>
      </w:r>
    </w:p>
    <w:p w:rsidR="006B17F1" w:rsidRDefault="006B17F1" w:rsidP="00F25D41"/>
    <w:p w:rsidR="00F25D41" w:rsidRPr="006B17F1" w:rsidRDefault="00F25D41" w:rsidP="006B17F1">
      <w:pPr>
        <w:jc w:val="right"/>
        <w:rPr>
          <w:b/>
          <w:i/>
        </w:rPr>
      </w:pPr>
      <w:r w:rsidRPr="006B17F1">
        <w:rPr>
          <w:b/>
          <w:i/>
        </w:rPr>
        <w:t>Source : www.vie.publique.fr</w:t>
      </w:r>
    </w:p>
    <w:sectPr w:rsidR="00F25D41" w:rsidRPr="006B17F1" w:rsidSect="009D2F18">
      <w:footerReference w:type="default" r:id="rId10"/>
      <w:footerReference w:type="first" r:id="rId11"/>
      <w:type w:val="continuous"/>
      <w:pgSz w:w="11907" w:h="16839" w:code="9"/>
      <w:pgMar w:top="720" w:right="1275"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C01" w:rsidRDefault="00BD0C01">
      <w:r>
        <w:separator/>
      </w:r>
    </w:p>
  </w:endnote>
  <w:endnote w:type="continuationSeparator" w:id="0">
    <w:p w:rsidR="00BD0C01" w:rsidRDefault="00BD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365F6B">
      <w:rPr>
        <w:rFonts w:cs="Tahoma"/>
        <w:noProof/>
        <w:szCs w:val="20"/>
      </w:rPr>
      <w:t>2</w:t>
    </w:r>
    <w:r w:rsidRPr="00121FFA">
      <w:rPr>
        <w:rFonts w:cs="Tahoma"/>
        <w:szCs w:val="20"/>
      </w:rPr>
      <w:fldChar w:fldCharType="end"/>
    </w:r>
    <w:r w:rsidRPr="00121FFA">
      <w:rPr>
        <w:rFonts w:cs="Tahoma"/>
        <w:szCs w:val="20"/>
      </w:rPr>
      <w:t xml:space="preserve"> / </w:t>
    </w:r>
    <w:r w:rsidR="00BD0C01">
      <w:fldChar w:fldCharType="begin"/>
    </w:r>
    <w:r w:rsidR="00BD0C01">
      <w:instrText xml:space="preserve"> NUMPAGES   \* MERGEFORMAT </w:instrText>
    </w:r>
    <w:r w:rsidR="00BD0C01">
      <w:fldChar w:fldCharType="separate"/>
    </w:r>
    <w:r w:rsidR="00365F6B" w:rsidRPr="00365F6B">
      <w:rPr>
        <w:rFonts w:cs="Tahoma"/>
        <w:noProof/>
        <w:szCs w:val="20"/>
      </w:rPr>
      <w:t>3</w:t>
    </w:r>
    <w:r w:rsidR="00BD0C01">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365F6B">
      <w:rPr>
        <w:rFonts w:cs="Tahoma"/>
        <w:noProof/>
        <w:szCs w:val="20"/>
      </w:rPr>
      <w:t>1</w:t>
    </w:r>
    <w:r w:rsidRPr="00121FFA">
      <w:rPr>
        <w:rFonts w:cs="Tahoma"/>
        <w:szCs w:val="20"/>
      </w:rPr>
      <w:fldChar w:fldCharType="end"/>
    </w:r>
    <w:r w:rsidRPr="00121FFA">
      <w:rPr>
        <w:rFonts w:cs="Tahoma"/>
        <w:szCs w:val="20"/>
      </w:rPr>
      <w:t xml:space="preserve"> / </w:t>
    </w:r>
    <w:r w:rsidR="00BD0C01">
      <w:fldChar w:fldCharType="begin"/>
    </w:r>
    <w:r w:rsidR="00BD0C01">
      <w:instrText xml:space="preserve"> NUMPAGES   \* MERGEFORMAT </w:instrText>
    </w:r>
    <w:r w:rsidR="00BD0C01">
      <w:fldChar w:fldCharType="separate"/>
    </w:r>
    <w:r w:rsidR="00365F6B" w:rsidRPr="00365F6B">
      <w:rPr>
        <w:rFonts w:cs="Tahoma"/>
        <w:noProof/>
        <w:szCs w:val="20"/>
      </w:rPr>
      <w:t>3</w:t>
    </w:r>
    <w:r w:rsidR="00BD0C01">
      <w:rPr>
        <w:rFonts w:cs="Tahoma"/>
        <w:noProof/>
        <w:szCs w:val="20"/>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C01" w:rsidRDefault="00BD0C01">
      <w:r>
        <w:separator/>
      </w:r>
    </w:p>
  </w:footnote>
  <w:footnote w:type="continuationSeparator" w:id="0">
    <w:p w:rsidR="00BD0C01" w:rsidRDefault="00BD0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6"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7"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0"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1"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9"/>
  </w:num>
  <w:num w:numId="3">
    <w:abstractNumId w:val="34"/>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31"/>
  </w:num>
  <w:num w:numId="9">
    <w:abstractNumId w:val="28"/>
  </w:num>
  <w:num w:numId="10">
    <w:abstractNumId w:val="3"/>
  </w:num>
  <w:num w:numId="11">
    <w:abstractNumId w:val="37"/>
  </w:num>
  <w:num w:numId="12">
    <w:abstractNumId w:val="5"/>
  </w:num>
  <w:num w:numId="13">
    <w:abstractNumId w:val="33"/>
  </w:num>
  <w:num w:numId="14">
    <w:abstractNumId w:val="8"/>
  </w:num>
  <w:num w:numId="15">
    <w:abstractNumId w:val="2"/>
  </w:num>
  <w:num w:numId="16">
    <w:abstractNumId w:val="35"/>
  </w:num>
  <w:num w:numId="17">
    <w:abstractNumId w:val="11"/>
  </w:num>
  <w:num w:numId="18">
    <w:abstractNumId w:val="19"/>
  </w:num>
  <w:num w:numId="19">
    <w:abstractNumId w:val="22"/>
  </w:num>
  <w:num w:numId="20">
    <w:abstractNumId w:val="30"/>
  </w:num>
  <w:num w:numId="21">
    <w:abstractNumId w:val="30"/>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7"/>
  </w:num>
  <w:num w:numId="23">
    <w:abstractNumId w:val="1"/>
  </w:num>
  <w:num w:numId="24">
    <w:abstractNumId w:val="13"/>
  </w:num>
  <w:num w:numId="25">
    <w:abstractNumId w:val="18"/>
  </w:num>
  <w:num w:numId="26">
    <w:abstractNumId w:val="7"/>
  </w:num>
  <w:num w:numId="27">
    <w:abstractNumId w:val="25"/>
  </w:num>
  <w:num w:numId="28">
    <w:abstractNumId w:val="25"/>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0"/>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6"/>
  </w:num>
  <w:num w:numId="32">
    <w:abstractNumId w:val="12"/>
  </w:num>
  <w:num w:numId="33">
    <w:abstractNumId w:val="36"/>
  </w:num>
  <w:num w:numId="34">
    <w:abstractNumId w:val="9"/>
  </w:num>
  <w:num w:numId="35">
    <w:abstractNumId w:val="10"/>
  </w:num>
  <w:num w:numId="36">
    <w:abstractNumId w:val="14"/>
  </w:num>
  <w:num w:numId="37">
    <w:abstractNumId w:val="24"/>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3"/>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00C34"/>
    <w:rsid w:val="00017320"/>
    <w:rsid w:val="00022163"/>
    <w:rsid w:val="000226B6"/>
    <w:rsid w:val="00024704"/>
    <w:rsid w:val="00024D3A"/>
    <w:rsid w:val="0002743B"/>
    <w:rsid w:val="0003239D"/>
    <w:rsid w:val="00033B12"/>
    <w:rsid w:val="00034F68"/>
    <w:rsid w:val="0004011A"/>
    <w:rsid w:val="0005133F"/>
    <w:rsid w:val="00051D76"/>
    <w:rsid w:val="00056142"/>
    <w:rsid w:val="000628DC"/>
    <w:rsid w:val="00064181"/>
    <w:rsid w:val="00076385"/>
    <w:rsid w:val="0007702E"/>
    <w:rsid w:val="000824A8"/>
    <w:rsid w:val="00085F83"/>
    <w:rsid w:val="00085F8D"/>
    <w:rsid w:val="00097589"/>
    <w:rsid w:val="000A1A27"/>
    <w:rsid w:val="000A3DE1"/>
    <w:rsid w:val="000A5A35"/>
    <w:rsid w:val="000B0A68"/>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109DF"/>
    <w:rsid w:val="002213AC"/>
    <w:rsid w:val="00224CB7"/>
    <w:rsid w:val="00231010"/>
    <w:rsid w:val="0023608D"/>
    <w:rsid w:val="00242EE7"/>
    <w:rsid w:val="00243C4C"/>
    <w:rsid w:val="002607BF"/>
    <w:rsid w:val="00262FB4"/>
    <w:rsid w:val="00263ACF"/>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36A6"/>
    <w:rsid w:val="0037421A"/>
    <w:rsid w:val="00393FB8"/>
    <w:rsid w:val="00394DA8"/>
    <w:rsid w:val="00396B74"/>
    <w:rsid w:val="003C0544"/>
    <w:rsid w:val="003C06CC"/>
    <w:rsid w:val="003C323B"/>
    <w:rsid w:val="003D11EE"/>
    <w:rsid w:val="003D445D"/>
    <w:rsid w:val="003D75F8"/>
    <w:rsid w:val="003F1E36"/>
    <w:rsid w:val="003F6D98"/>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41538"/>
    <w:rsid w:val="00554AEC"/>
    <w:rsid w:val="005610F6"/>
    <w:rsid w:val="005618C8"/>
    <w:rsid w:val="005631AE"/>
    <w:rsid w:val="0056522C"/>
    <w:rsid w:val="00571BF2"/>
    <w:rsid w:val="00571C5F"/>
    <w:rsid w:val="00576E27"/>
    <w:rsid w:val="0058204A"/>
    <w:rsid w:val="0058245D"/>
    <w:rsid w:val="00584008"/>
    <w:rsid w:val="005840CE"/>
    <w:rsid w:val="005854EF"/>
    <w:rsid w:val="00586F33"/>
    <w:rsid w:val="005931E7"/>
    <w:rsid w:val="00593344"/>
    <w:rsid w:val="00595D68"/>
    <w:rsid w:val="005963EF"/>
    <w:rsid w:val="005A34B4"/>
    <w:rsid w:val="005A460B"/>
    <w:rsid w:val="005A4740"/>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B07AC"/>
    <w:rsid w:val="006B17F1"/>
    <w:rsid w:val="006B785F"/>
    <w:rsid w:val="006E16D7"/>
    <w:rsid w:val="006F3381"/>
    <w:rsid w:val="0070392C"/>
    <w:rsid w:val="0070579E"/>
    <w:rsid w:val="00711887"/>
    <w:rsid w:val="00712F6F"/>
    <w:rsid w:val="007138AE"/>
    <w:rsid w:val="007329C5"/>
    <w:rsid w:val="007461A6"/>
    <w:rsid w:val="00747938"/>
    <w:rsid w:val="0075012A"/>
    <w:rsid w:val="00762C02"/>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20E88"/>
    <w:rsid w:val="00826FEE"/>
    <w:rsid w:val="00840FD6"/>
    <w:rsid w:val="00843E1D"/>
    <w:rsid w:val="00854108"/>
    <w:rsid w:val="00855CB3"/>
    <w:rsid w:val="00871214"/>
    <w:rsid w:val="008734D5"/>
    <w:rsid w:val="00880EA0"/>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529C"/>
    <w:rsid w:val="008F7F9E"/>
    <w:rsid w:val="009043AB"/>
    <w:rsid w:val="009071A1"/>
    <w:rsid w:val="0091613C"/>
    <w:rsid w:val="00923F61"/>
    <w:rsid w:val="009368C8"/>
    <w:rsid w:val="00936EE1"/>
    <w:rsid w:val="00946D56"/>
    <w:rsid w:val="0095516B"/>
    <w:rsid w:val="00962441"/>
    <w:rsid w:val="00972C62"/>
    <w:rsid w:val="009A34EF"/>
    <w:rsid w:val="009A45BB"/>
    <w:rsid w:val="009A45F3"/>
    <w:rsid w:val="009B23B4"/>
    <w:rsid w:val="009B36F5"/>
    <w:rsid w:val="009B4741"/>
    <w:rsid w:val="009B5A3D"/>
    <w:rsid w:val="009B6882"/>
    <w:rsid w:val="009C0B89"/>
    <w:rsid w:val="009D2F18"/>
    <w:rsid w:val="009E21A2"/>
    <w:rsid w:val="009E4053"/>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74FFD"/>
    <w:rsid w:val="00A77838"/>
    <w:rsid w:val="00A848DA"/>
    <w:rsid w:val="00A871B0"/>
    <w:rsid w:val="00A87410"/>
    <w:rsid w:val="00AA1EB3"/>
    <w:rsid w:val="00AB2B5C"/>
    <w:rsid w:val="00AB3C3E"/>
    <w:rsid w:val="00AB3C58"/>
    <w:rsid w:val="00AB649A"/>
    <w:rsid w:val="00AB6774"/>
    <w:rsid w:val="00AF5FCB"/>
    <w:rsid w:val="00B0042D"/>
    <w:rsid w:val="00B033D8"/>
    <w:rsid w:val="00B0739C"/>
    <w:rsid w:val="00B14968"/>
    <w:rsid w:val="00B21A48"/>
    <w:rsid w:val="00B23987"/>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464A"/>
    <w:rsid w:val="00BC7623"/>
    <w:rsid w:val="00BD0C01"/>
    <w:rsid w:val="00BE4935"/>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7ADC"/>
    <w:rsid w:val="00CF0694"/>
    <w:rsid w:val="00CF3838"/>
    <w:rsid w:val="00CF71F6"/>
    <w:rsid w:val="00D000DB"/>
    <w:rsid w:val="00D0120B"/>
    <w:rsid w:val="00D01AC8"/>
    <w:rsid w:val="00D172AA"/>
    <w:rsid w:val="00D208BA"/>
    <w:rsid w:val="00D20CAA"/>
    <w:rsid w:val="00D253E7"/>
    <w:rsid w:val="00D26381"/>
    <w:rsid w:val="00D3790F"/>
    <w:rsid w:val="00D41511"/>
    <w:rsid w:val="00D476CB"/>
    <w:rsid w:val="00D5224F"/>
    <w:rsid w:val="00D5390E"/>
    <w:rsid w:val="00D57A4E"/>
    <w:rsid w:val="00D57BD1"/>
    <w:rsid w:val="00D606E2"/>
    <w:rsid w:val="00D61699"/>
    <w:rsid w:val="00D64660"/>
    <w:rsid w:val="00D7545B"/>
    <w:rsid w:val="00D96C4B"/>
    <w:rsid w:val="00DA1841"/>
    <w:rsid w:val="00DA375C"/>
    <w:rsid w:val="00DB6149"/>
    <w:rsid w:val="00DC4CD8"/>
    <w:rsid w:val="00DC63BC"/>
    <w:rsid w:val="00DC6F5B"/>
    <w:rsid w:val="00DC7532"/>
    <w:rsid w:val="00DD73EF"/>
    <w:rsid w:val="00DE0FCF"/>
    <w:rsid w:val="00DF0F6F"/>
    <w:rsid w:val="00E0369A"/>
    <w:rsid w:val="00E12B55"/>
    <w:rsid w:val="00E52C4E"/>
    <w:rsid w:val="00E6069B"/>
    <w:rsid w:val="00E61279"/>
    <w:rsid w:val="00E96C68"/>
    <w:rsid w:val="00E97AB4"/>
    <w:rsid w:val="00EC2E9E"/>
    <w:rsid w:val="00EC4B50"/>
    <w:rsid w:val="00ED5403"/>
    <w:rsid w:val="00EE220F"/>
    <w:rsid w:val="00EF0C35"/>
    <w:rsid w:val="00F01287"/>
    <w:rsid w:val="00F1128D"/>
    <w:rsid w:val="00F14424"/>
    <w:rsid w:val="00F158FE"/>
    <w:rsid w:val="00F25D41"/>
    <w:rsid w:val="00F32BFD"/>
    <w:rsid w:val="00F32D7E"/>
    <w:rsid w:val="00F46411"/>
    <w:rsid w:val="00F5241A"/>
    <w:rsid w:val="00F61588"/>
    <w:rsid w:val="00F7653C"/>
    <w:rsid w:val="00F86708"/>
    <w:rsid w:val="00F87D56"/>
    <w:rsid w:val="00F92924"/>
    <w:rsid w:val="00F92BC2"/>
    <w:rsid w:val="00F93F64"/>
    <w:rsid w:val="00FA10AF"/>
    <w:rsid w:val="00FA247C"/>
    <w:rsid w:val="00FA7462"/>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49C5B"/>
  <w15:chartTrackingRefBased/>
  <w15:docId w15:val="{938BD84D-8F8F-4C8A-9BFC-7F50A371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5D41"/>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F25D41"/>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semiHidden/>
    <w:unhideWhenUsed/>
    <w:rsid w:val="00F25D4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F25D41"/>
  </w:style>
  <w:style w:type="paragraph" w:customStyle="1" w:styleId="Style1">
    <w:name w:val="Style1"/>
    <w:basedOn w:val="Normal"/>
    <w:uiPriority w:val="99"/>
    <w:rsid w:val="00F25D41"/>
    <w:pPr>
      <w:spacing w:line="525" w:lineRule="exact"/>
      <w:jc w:val="center"/>
    </w:pPr>
  </w:style>
  <w:style w:type="paragraph" w:customStyle="1" w:styleId="Style2">
    <w:name w:val="Style2"/>
    <w:basedOn w:val="Normal"/>
    <w:uiPriority w:val="99"/>
    <w:rsid w:val="00F25D41"/>
  </w:style>
  <w:style w:type="paragraph" w:customStyle="1" w:styleId="Style3">
    <w:name w:val="Style3"/>
    <w:basedOn w:val="Normal"/>
    <w:uiPriority w:val="99"/>
    <w:rsid w:val="00F25D41"/>
    <w:pPr>
      <w:spacing w:line="266" w:lineRule="exact"/>
    </w:pPr>
  </w:style>
  <w:style w:type="paragraph" w:customStyle="1" w:styleId="Style4">
    <w:name w:val="Style4"/>
    <w:basedOn w:val="Normal"/>
    <w:uiPriority w:val="99"/>
    <w:rsid w:val="00F25D41"/>
  </w:style>
  <w:style w:type="paragraph" w:customStyle="1" w:styleId="Style5">
    <w:name w:val="Style5"/>
    <w:basedOn w:val="Normal"/>
    <w:uiPriority w:val="99"/>
    <w:rsid w:val="00F25D41"/>
    <w:pPr>
      <w:spacing w:line="280" w:lineRule="exact"/>
    </w:pPr>
  </w:style>
  <w:style w:type="paragraph" w:customStyle="1" w:styleId="Style6">
    <w:name w:val="Style6"/>
    <w:basedOn w:val="Normal"/>
    <w:uiPriority w:val="99"/>
    <w:rsid w:val="00F25D41"/>
    <w:pPr>
      <w:spacing w:line="266" w:lineRule="exact"/>
      <w:ind w:firstLine="825"/>
    </w:pPr>
  </w:style>
  <w:style w:type="paragraph" w:customStyle="1" w:styleId="Style7">
    <w:name w:val="Style7"/>
    <w:basedOn w:val="Normal"/>
    <w:uiPriority w:val="99"/>
    <w:rsid w:val="00F25D41"/>
    <w:pPr>
      <w:spacing w:line="273" w:lineRule="exact"/>
    </w:pPr>
  </w:style>
  <w:style w:type="paragraph" w:customStyle="1" w:styleId="Style8">
    <w:name w:val="Style8"/>
    <w:basedOn w:val="Normal"/>
    <w:uiPriority w:val="99"/>
    <w:rsid w:val="00F25D41"/>
    <w:pPr>
      <w:spacing w:line="266" w:lineRule="exact"/>
      <w:ind w:hanging="482"/>
    </w:pPr>
  </w:style>
  <w:style w:type="paragraph" w:customStyle="1" w:styleId="Style9">
    <w:name w:val="Style9"/>
    <w:basedOn w:val="Normal"/>
    <w:uiPriority w:val="99"/>
    <w:rsid w:val="00F25D41"/>
    <w:pPr>
      <w:spacing w:line="269" w:lineRule="exact"/>
      <w:ind w:firstLine="370"/>
    </w:pPr>
  </w:style>
  <w:style w:type="paragraph" w:customStyle="1" w:styleId="Style10">
    <w:name w:val="Style10"/>
    <w:basedOn w:val="Normal"/>
    <w:uiPriority w:val="99"/>
    <w:rsid w:val="00F25D41"/>
  </w:style>
  <w:style w:type="paragraph" w:customStyle="1" w:styleId="Style11">
    <w:name w:val="Style11"/>
    <w:basedOn w:val="Normal"/>
    <w:uiPriority w:val="99"/>
    <w:rsid w:val="00F25D41"/>
  </w:style>
  <w:style w:type="paragraph" w:customStyle="1" w:styleId="Style12">
    <w:name w:val="Style12"/>
    <w:basedOn w:val="Normal"/>
    <w:uiPriority w:val="99"/>
    <w:rsid w:val="00F25D41"/>
  </w:style>
  <w:style w:type="character" w:customStyle="1" w:styleId="FontStyle14">
    <w:name w:val="Font Style14"/>
    <w:uiPriority w:val="99"/>
    <w:rsid w:val="00F25D41"/>
    <w:rPr>
      <w:rFonts w:ascii="Arial" w:hAnsi="Arial" w:cs="Arial"/>
      <w:sz w:val="20"/>
      <w:szCs w:val="20"/>
    </w:rPr>
  </w:style>
  <w:style w:type="character" w:customStyle="1" w:styleId="FontStyle15">
    <w:name w:val="Font Style15"/>
    <w:uiPriority w:val="99"/>
    <w:rsid w:val="00F25D41"/>
    <w:rPr>
      <w:rFonts w:ascii="Arial" w:hAnsi="Arial" w:cs="Arial"/>
      <w:b/>
      <w:bCs/>
      <w:sz w:val="20"/>
      <w:szCs w:val="20"/>
    </w:rPr>
  </w:style>
  <w:style w:type="character" w:customStyle="1" w:styleId="FontStyle16">
    <w:name w:val="Font Style16"/>
    <w:uiPriority w:val="99"/>
    <w:rsid w:val="00F25D41"/>
    <w:rPr>
      <w:rFonts w:ascii="Arial" w:hAnsi="Arial" w:cs="Arial"/>
      <w:sz w:val="26"/>
      <w:szCs w:val="26"/>
    </w:rPr>
  </w:style>
  <w:style w:type="character" w:customStyle="1" w:styleId="FontStyle17">
    <w:name w:val="Font Style17"/>
    <w:uiPriority w:val="99"/>
    <w:rsid w:val="00F25D41"/>
    <w:rPr>
      <w:rFonts w:ascii="Arial" w:hAnsi="Arial" w:cs="Arial"/>
      <w:b/>
      <w:bCs/>
      <w:sz w:val="18"/>
      <w:szCs w:val="18"/>
    </w:rPr>
  </w:style>
  <w:style w:type="character" w:customStyle="1" w:styleId="FontStyle18">
    <w:name w:val="Font Style18"/>
    <w:uiPriority w:val="99"/>
    <w:rsid w:val="00F25D41"/>
    <w:rPr>
      <w:rFonts w:ascii="Arial" w:hAnsi="Arial" w:cs="Arial"/>
      <w:sz w:val="18"/>
      <w:szCs w:val="18"/>
    </w:rPr>
  </w:style>
  <w:style w:type="character" w:customStyle="1" w:styleId="FontStyle19">
    <w:name w:val="Font Style19"/>
    <w:uiPriority w:val="99"/>
    <w:rsid w:val="00F25D41"/>
    <w:rPr>
      <w:rFonts w:ascii="Arial" w:hAnsi="Arial" w:cs="Arial"/>
      <w:sz w:val="16"/>
      <w:szCs w:val="16"/>
    </w:rPr>
  </w:style>
  <w:style w:type="paragraph" w:styleId="Sansinterligne">
    <w:name w:val="No Spacing"/>
    <w:link w:val="SansinterligneCar"/>
    <w:uiPriority w:val="1"/>
    <w:rsid w:val="00F25D41"/>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F25D41"/>
    <w:pPr>
      <w:tabs>
        <w:tab w:val="center" w:pos="4536"/>
        <w:tab w:val="right" w:pos="9072"/>
      </w:tabs>
    </w:pPr>
  </w:style>
  <w:style w:type="character" w:customStyle="1" w:styleId="En-tteCar">
    <w:name w:val="En-tête Car"/>
    <w:link w:val="En-tte"/>
    <w:uiPriority w:val="99"/>
    <w:rsid w:val="00F25D41"/>
    <w:rPr>
      <w:rFonts w:ascii="Tahoma" w:eastAsia="Times New Roman" w:hAnsi="Tahoma" w:cs="Calibri"/>
      <w:szCs w:val="24"/>
    </w:rPr>
  </w:style>
  <w:style w:type="paragraph" w:styleId="Pieddepage">
    <w:name w:val="footer"/>
    <w:basedOn w:val="Normal"/>
    <w:link w:val="PieddepageCar"/>
    <w:uiPriority w:val="99"/>
    <w:unhideWhenUsed/>
    <w:rsid w:val="00F25D41"/>
    <w:pPr>
      <w:tabs>
        <w:tab w:val="center" w:pos="4536"/>
        <w:tab w:val="right" w:pos="9072"/>
      </w:tabs>
    </w:pPr>
  </w:style>
  <w:style w:type="character" w:customStyle="1" w:styleId="PieddepageCar">
    <w:name w:val="Pied de page Car"/>
    <w:link w:val="Pieddepage"/>
    <w:uiPriority w:val="99"/>
    <w:rsid w:val="00F25D41"/>
    <w:rPr>
      <w:rFonts w:ascii="Tahoma" w:eastAsia="Times New Roman" w:hAnsi="Tahoma" w:cs="Calibri"/>
      <w:szCs w:val="24"/>
    </w:rPr>
  </w:style>
  <w:style w:type="character" w:customStyle="1" w:styleId="Titre2Car">
    <w:name w:val="Titre 2 Car"/>
    <w:link w:val="Titre2"/>
    <w:rsid w:val="00F25D41"/>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F25D41"/>
    <w:rPr>
      <w:rFonts w:ascii="Times New Roman" w:eastAsia="Times New Roman" w:hAnsi="Times New Roman" w:cs="Calibri"/>
      <w:sz w:val="24"/>
      <w:szCs w:val="24"/>
    </w:rPr>
  </w:style>
  <w:style w:type="paragraph" w:styleId="Paragraphedeliste">
    <w:name w:val="List Paragraph"/>
    <w:basedOn w:val="Normal"/>
    <w:uiPriority w:val="34"/>
    <w:rsid w:val="00F25D41"/>
    <w:pPr>
      <w:ind w:left="708"/>
    </w:pPr>
  </w:style>
  <w:style w:type="paragraph" w:customStyle="1" w:styleId="Questions">
    <w:name w:val="Questions"/>
    <w:basedOn w:val="Normal"/>
    <w:link w:val="QuestionsCar"/>
    <w:autoRedefine/>
    <w:qFormat/>
    <w:rsid w:val="00F25D41"/>
    <w:pPr>
      <w:widowControl/>
      <w:numPr>
        <w:numId w:val="5"/>
      </w:numPr>
      <w:tabs>
        <w:tab w:val="left" w:pos="412"/>
      </w:tabs>
      <w:spacing w:before="5" w:after="120"/>
    </w:pPr>
    <w:rPr>
      <w:rFonts w:cs="Tahoma"/>
      <w:b/>
      <w:sz w:val="24"/>
    </w:rPr>
  </w:style>
  <w:style w:type="character" w:customStyle="1" w:styleId="QuestionsCar">
    <w:name w:val="Questions Car"/>
    <w:link w:val="Questions"/>
    <w:rsid w:val="00F25D41"/>
    <w:rPr>
      <w:rFonts w:ascii="Tahoma" w:eastAsia="Times New Roman" w:hAnsi="Tahoma" w:cs="Tahoma"/>
      <w:b/>
      <w:sz w:val="24"/>
      <w:szCs w:val="24"/>
    </w:rPr>
  </w:style>
  <w:style w:type="paragraph" w:customStyle="1" w:styleId="TAF">
    <w:name w:val="TAF"/>
    <w:basedOn w:val="Sansinterligne"/>
    <w:link w:val="TAFCar"/>
    <w:qFormat/>
    <w:rsid w:val="00F25D41"/>
    <w:pPr>
      <w:jc w:val="center"/>
    </w:pPr>
    <w:rPr>
      <w:rFonts w:ascii="Tahoma" w:hAnsi="Tahoma" w:cs="Tahoma"/>
      <w:b/>
      <w:sz w:val="20"/>
      <w:szCs w:val="20"/>
      <w:u w:val="single"/>
    </w:rPr>
  </w:style>
  <w:style w:type="character" w:customStyle="1" w:styleId="TAFCar">
    <w:name w:val="TAF Car"/>
    <w:link w:val="TAF"/>
    <w:rsid w:val="00F25D41"/>
    <w:rPr>
      <w:rFonts w:ascii="Tahoma" w:eastAsia="Times New Roman" w:hAnsi="Tahoma" w:cs="Tahoma"/>
      <w:b/>
      <w:u w:val="single"/>
    </w:rPr>
  </w:style>
  <w:style w:type="paragraph" w:customStyle="1" w:styleId="Lettres">
    <w:name w:val="Lettres"/>
    <w:basedOn w:val="Normal"/>
    <w:link w:val="LettresCar"/>
    <w:qFormat/>
    <w:rsid w:val="00F25D41"/>
    <w:pPr>
      <w:numPr>
        <w:numId w:val="1"/>
      </w:numPr>
      <w:spacing w:after="60"/>
    </w:pPr>
    <w:rPr>
      <w:b/>
      <w:sz w:val="24"/>
    </w:rPr>
  </w:style>
  <w:style w:type="character" w:customStyle="1" w:styleId="LettresCar">
    <w:name w:val="Lettres Car"/>
    <w:link w:val="Lettres"/>
    <w:rsid w:val="00F25D41"/>
    <w:rPr>
      <w:rFonts w:ascii="Tahoma" w:eastAsia="Times New Roman" w:hAnsi="Tahoma" w:cs="Calibri"/>
      <w:b/>
      <w:sz w:val="24"/>
      <w:szCs w:val="24"/>
    </w:rPr>
  </w:style>
  <w:style w:type="paragraph" w:styleId="Titre">
    <w:name w:val="Title"/>
    <w:basedOn w:val="Normal"/>
    <w:next w:val="Normal"/>
    <w:link w:val="TitreCar"/>
    <w:uiPriority w:val="10"/>
    <w:qFormat/>
    <w:rsid w:val="00F25D41"/>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F25D41"/>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F25D41"/>
    <w:pPr>
      <w:spacing w:after="60"/>
      <w:jc w:val="center"/>
      <w:outlineLvl w:val="1"/>
    </w:pPr>
    <w:rPr>
      <w:rFonts w:ascii="Cambria" w:hAnsi="Cambria"/>
    </w:rPr>
  </w:style>
  <w:style w:type="character" w:customStyle="1" w:styleId="Sous-titreCar">
    <w:name w:val="Sous-titre Car"/>
    <w:link w:val="Sous-titre"/>
    <w:uiPriority w:val="11"/>
    <w:rsid w:val="00F25D41"/>
    <w:rPr>
      <w:rFonts w:ascii="Cambria" w:eastAsia="Times New Roman" w:hAnsi="Cambria" w:cs="Calibri"/>
      <w:szCs w:val="24"/>
    </w:rPr>
  </w:style>
  <w:style w:type="table" w:styleId="Grilledutableau">
    <w:name w:val="Table Grid"/>
    <w:basedOn w:val="TableauNormal"/>
    <w:uiPriority w:val="59"/>
    <w:rsid w:val="00F25D4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F25D41"/>
    <w:rPr>
      <w:rFonts w:ascii="Times New Roman" w:hAnsi="Times New Roman" w:cs="Times New Roman"/>
      <w:b/>
      <w:bCs/>
      <w:sz w:val="20"/>
      <w:szCs w:val="20"/>
    </w:rPr>
  </w:style>
  <w:style w:type="paragraph" w:customStyle="1" w:styleId="Style14">
    <w:name w:val="Style14"/>
    <w:basedOn w:val="Normal"/>
    <w:link w:val="Style14Car"/>
    <w:uiPriority w:val="99"/>
    <w:rsid w:val="00F25D41"/>
    <w:pPr>
      <w:spacing w:line="252" w:lineRule="exact"/>
      <w:ind w:hanging="405"/>
    </w:pPr>
  </w:style>
  <w:style w:type="character" w:customStyle="1" w:styleId="FontStyle21">
    <w:name w:val="Font Style21"/>
    <w:uiPriority w:val="99"/>
    <w:rsid w:val="00F25D41"/>
    <w:rPr>
      <w:rFonts w:ascii="Book Antiqua" w:hAnsi="Book Antiqua" w:cs="Book Antiqua"/>
      <w:spacing w:val="20"/>
      <w:sz w:val="20"/>
      <w:szCs w:val="20"/>
    </w:rPr>
  </w:style>
  <w:style w:type="character" w:customStyle="1" w:styleId="FontStyle22">
    <w:name w:val="Font Style22"/>
    <w:uiPriority w:val="99"/>
    <w:rsid w:val="00F25D41"/>
    <w:rPr>
      <w:rFonts w:ascii="Arial" w:hAnsi="Arial" w:cs="Arial"/>
      <w:b/>
      <w:bCs/>
      <w:spacing w:val="20"/>
      <w:sz w:val="18"/>
      <w:szCs w:val="18"/>
    </w:rPr>
  </w:style>
  <w:style w:type="character" w:customStyle="1" w:styleId="FontStyle13">
    <w:name w:val="Font Style13"/>
    <w:uiPriority w:val="99"/>
    <w:rsid w:val="00F25D41"/>
    <w:rPr>
      <w:rFonts w:ascii="Arial Unicode MS" w:eastAsia="Arial Unicode MS" w:cs="Arial Unicode MS"/>
      <w:sz w:val="20"/>
      <w:szCs w:val="20"/>
    </w:rPr>
  </w:style>
  <w:style w:type="character" w:customStyle="1" w:styleId="FontStyle12">
    <w:name w:val="Font Style12"/>
    <w:uiPriority w:val="99"/>
    <w:rsid w:val="00F25D41"/>
    <w:rPr>
      <w:rFonts w:ascii="Arial Unicode MS" w:eastAsia="Arial Unicode MS" w:cs="Arial Unicode MS"/>
      <w:b/>
      <w:bCs/>
      <w:sz w:val="20"/>
      <w:szCs w:val="20"/>
    </w:rPr>
  </w:style>
  <w:style w:type="character" w:customStyle="1" w:styleId="FontStyle23">
    <w:name w:val="Font Style23"/>
    <w:uiPriority w:val="99"/>
    <w:rsid w:val="00F25D41"/>
    <w:rPr>
      <w:rFonts w:ascii="Times New Roman" w:hAnsi="Times New Roman" w:cs="Times New Roman"/>
      <w:sz w:val="20"/>
      <w:szCs w:val="20"/>
    </w:rPr>
  </w:style>
  <w:style w:type="character" w:customStyle="1" w:styleId="FontStyle24">
    <w:name w:val="Font Style24"/>
    <w:uiPriority w:val="99"/>
    <w:rsid w:val="00F25D41"/>
    <w:rPr>
      <w:rFonts w:ascii="Tahoma" w:hAnsi="Tahoma" w:cs="Tahoma"/>
      <w:b/>
      <w:bCs/>
      <w:sz w:val="22"/>
      <w:szCs w:val="22"/>
    </w:rPr>
  </w:style>
  <w:style w:type="character" w:customStyle="1" w:styleId="FontStyle25">
    <w:name w:val="Font Style25"/>
    <w:uiPriority w:val="99"/>
    <w:rsid w:val="00F25D41"/>
    <w:rPr>
      <w:rFonts w:ascii="Times New Roman" w:hAnsi="Times New Roman" w:cs="Times New Roman"/>
      <w:b/>
      <w:bCs/>
      <w:i/>
      <w:iCs/>
      <w:sz w:val="20"/>
      <w:szCs w:val="20"/>
    </w:rPr>
  </w:style>
  <w:style w:type="paragraph" w:customStyle="1" w:styleId="Style13">
    <w:name w:val="Style13"/>
    <w:basedOn w:val="Normal"/>
    <w:uiPriority w:val="99"/>
    <w:rsid w:val="00F25D41"/>
  </w:style>
  <w:style w:type="character" w:customStyle="1" w:styleId="FontStyle26">
    <w:name w:val="Font Style26"/>
    <w:uiPriority w:val="99"/>
    <w:rsid w:val="00F25D41"/>
    <w:rPr>
      <w:rFonts w:ascii="Times New Roman" w:hAnsi="Times New Roman" w:cs="Times New Roman"/>
      <w:i/>
      <w:iCs/>
      <w:sz w:val="20"/>
      <w:szCs w:val="20"/>
    </w:rPr>
  </w:style>
  <w:style w:type="paragraph" w:customStyle="1" w:styleId="AnneSujet">
    <w:name w:val="AnnéeSujet"/>
    <w:basedOn w:val="Titre"/>
    <w:link w:val="AnneSujetCar"/>
    <w:qFormat/>
    <w:rsid w:val="00F25D41"/>
    <w:rPr>
      <w:rFonts w:ascii="Tahoma" w:hAnsi="Tahoma" w:cs="Tahoma"/>
      <w:b/>
      <w:sz w:val="36"/>
      <w:szCs w:val="36"/>
    </w:rPr>
  </w:style>
  <w:style w:type="paragraph" w:customStyle="1" w:styleId="Dossier">
    <w:name w:val="Dossier"/>
    <w:basedOn w:val="Normal"/>
    <w:autoRedefine/>
    <w:uiPriority w:val="99"/>
    <w:rsid w:val="00F25D41"/>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F25D41"/>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F25D41"/>
  </w:style>
  <w:style w:type="paragraph" w:customStyle="1" w:styleId="Style16">
    <w:name w:val="Style16"/>
    <w:basedOn w:val="Normal"/>
    <w:uiPriority w:val="99"/>
    <w:rsid w:val="00F25D41"/>
    <w:pPr>
      <w:spacing w:line="273" w:lineRule="exact"/>
      <w:ind w:hanging="412"/>
    </w:pPr>
  </w:style>
  <w:style w:type="paragraph" w:customStyle="1" w:styleId="Style17">
    <w:name w:val="Style17"/>
    <w:basedOn w:val="Normal"/>
    <w:uiPriority w:val="99"/>
    <w:rsid w:val="00F25D41"/>
    <w:pPr>
      <w:spacing w:line="280" w:lineRule="exact"/>
      <w:jc w:val="center"/>
    </w:pPr>
  </w:style>
  <w:style w:type="character" w:customStyle="1" w:styleId="FontStyle27">
    <w:name w:val="Font Style27"/>
    <w:uiPriority w:val="99"/>
    <w:rsid w:val="00F25D41"/>
    <w:rPr>
      <w:rFonts w:ascii="Arial" w:hAnsi="Arial" w:cs="Arial"/>
      <w:b/>
      <w:bCs/>
      <w:sz w:val="20"/>
      <w:szCs w:val="20"/>
    </w:rPr>
  </w:style>
  <w:style w:type="paragraph" w:customStyle="1" w:styleId="Style18">
    <w:name w:val="Style18"/>
    <w:basedOn w:val="Normal"/>
    <w:uiPriority w:val="99"/>
    <w:rsid w:val="00F25D41"/>
  </w:style>
  <w:style w:type="character" w:customStyle="1" w:styleId="FontStyle29">
    <w:name w:val="Font Style29"/>
    <w:uiPriority w:val="99"/>
    <w:rsid w:val="00F25D41"/>
    <w:rPr>
      <w:rFonts w:ascii="Times New Roman" w:hAnsi="Times New Roman" w:cs="Times New Roman"/>
      <w:b/>
      <w:bCs/>
      <w:sz w:val="22"/>
      <w:szCs w:val="22"/>
    </w:rPr>
  </w:style>
  <w:style w:type="paragraph" w:customStyle="1" w:styleId="Question">
    <w:name w:val="Question"/>
    <w:basedOn w:val="Style14"/>
    <w:link w:val="QuestionCar1"/>
    <w:rsid w:val="00F25D41"/>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F25D41"/>
    <w:rPr>
      <w:rFonts w:ascii="Tahoma" w:eastAsia="Times New Roman" w:hAnsi="Tahoma" w:cs="Calibri"/>
      <w:szCs w:val="24"/>
    </w:rPr>
  </w:style>
  <w:style w:type="character" w:customStyle="1" w:styleId="QuestionCar">
    <w:name w:val="Question Car"/>
    <w:rsid w:val="00F25D41"/>
    <w:rPr>
      <w:rFonts w:ascii="Times New Roman" w:eastAsia="Times New Roman" w:hAnsi="Times New Roman"/>
      <w:sz w:val="24"/>
      <w:szCs w:val="24"/>
    </w:rPr>
  </w:style>
  <w:style w:type="character" w:customStyle="1" w:styleId="QuestionCar1">
    <w:name w:val="Question Car1"/>
    <w:link w:val="Question"/>
    <w:rsid w:val="00F25D41"/>
    <w:rPr>
      <w:rFonts w:ascii="Tahoma" w:eastAsia="Times New Roman" w:hAnsi="Tahoma" w:cs="Tahoma"/>
      <w:szCs w:val="24"/>
    </w:rPr>
  </w:style>
  <w:style w:type="paragraph" w:customStyle="1" w:styleId="Partie">
    <w:name w:val="Partie"/>
    <w:basedOn w:val="Normal"/>
    <w:link w:val="PartieCar"/>
    <w:qFormat/>
    <w:rsid w:val="00F25D41"/>
    <w:rPr>
      <w:rFonts w:cs="Tahoma"/>
      <w:b/>
      <w:sz w:val="24"/>
      <w:u w:val="single"/>
    </w:rPr>
  </w:style>
  <w:style w:type="character" w:customStyle="1" w:styleId="PartieCar">
    <w:name w:val="Partie Car"/>
    <w:link w:val="Partie"/>
    <w:rsid w:val="00F25D41"/>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F25D41"/>
    <w:pPr>
      <w:numPr>
        <w:numId w:val="3"/>
      </w:numPr>
      <w:spacing w:after="202" w:line="276" w:lineRule="auto"/>
    </w:pPr>
    <w:rPr>
      <w:rFonts w:cs="Tahoma"/>
      <w:color w:val="000000"/>
      <w:szCs w:val="20"/>
    </w:rPr>
  </w:style>
  <w:style w:type="character" w:customStyle="1" w:styleId="QuestionsManaCar">
    <w:name w:val="QuestionsMana Car"/>
    <w:link w:val="QuestionsMana"/>
    <w:locked/>
    <w:rsid w:val="00F25D41"/>
    <w:rPr>
      <w:rFonts w:ascii="Tahoma" w:eastAsia="Times New Roman" w:hAnsi="Tahoma" w:cs="Tahoma"/>
      <w:color w:val="000000"/>
    </w:rPr>
  </w:style>
  <w:style w:type="paragraph" w:customStyle="1" w:styleId="AnnexeMana">
    <w:name w:val="AnnexeMana"/>
    <w:basedOn w:val="Normal"/>
    <w:link w:val="AnnexeManaCar"/>
    <w:qFormat/>
    <w:rsid w:val="00F25D41"/>
    <w:pPr>
      <w:spacing w:line="276" w:lineRule="auto"/>
    </w:pPr>
    <w:rPr>
      <w:rFonts w:cs="Tahoma"/>
      <w:b/>
      <w:bCs/>
      <w:color w:val="000000"/>
      <w:sz w:val="22"/>
      <w:szCs w:val="20"/>
      <w:u w:val="single"/>
    </w:rPr>
  </w:style>
  <w:style w:type="character" w:customStyle="1" w:styleId="AnnexeManaCar">
    <w:name w:val="AnnexeMana Car"/>
    <w:link w:val="AnnexeMana"/>
    <w:locked/>
    <w:rsid w:val="00F25D41"/>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6323-17E6-4456-B155-60CFD0F5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292</TotalTime>
  <Pages>3</Pages>
  <Words>693</Words>
  <Characters>3813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4498</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http://www.stgcfe.fr; www.stmg.education</dc:creator>
  <cp:keywords/>
  <cp:lastModifiedBy>CORNETTE</cp:lastModifiedBy>
  <cp:revision>6</cp:revision>
  <dcterms:created xsi:type="dcterms:W3CDTF">2016-06-03T04:05:00Z</dcterms:created>
  <dcterms:modified xsi:type="dcterms:W3CDTF">2016-06-06T16:30:00Z</dcterms:modified>
</cp:coreProperties>
</file>