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D47" w:rsidRPr="003E4AE4" w:rsidRDefault="00E73B60">
      <w:pPr>
        <w:pStyle w:val="Titre2"/>
        <w:rPr>
          <w:lang w:val="fr-FR"/>
        </w:rPr>
      </w:pPr>
      <w:r w:rsidRPr="003E4AE4">
        <w:rPr>
          <w:lang w:val="fr-FR"/>
        </w:rPr>
        <w:t>Baccalauréat technologique</w:t>
      </w:r>
    </w:p>
    <w:p w:rsidR="00281D47" w:rsidRPr="003E4AE4" w:rsidRDefault="00E73B60">
      <w:pPr>
        <w:spacing w:before="119" w:line="360" w:lineRule="auto"/>
        <w:ind w:left="720" w:right="725"/>
        <w:jc w:val="center"/>
        <w:rPr>
          <w:rFonts w:ascii="Times New Roman"/>
          <w:b/>
          <w:sz w:val="36"/>
          <w:lang w:val="fr-FR"/>
        </w:rPr>
      </w:pPr>
      <w:r w:rsidRPr="003E4AE4">
        <w:rPr>
          <w:rFonts w:ascii="Times New Roman"/>
          <w:b/>
          <w:sz w:val="36"/>
          <w:lang w:val="fr-FR"/>
        </w:rPr>
        <w:t>Sciences et technologies du management et de la gestion (STMG)</w:t>
      </w:r>
    </w:p>
    <w:p w:rsidR="00281D47" w:rsidRPr="003E4AE4" w:rsidRDefault="00281D47">
      <w:pPr>
        <w:pStyle w:val="Corpsdetexte"/>
        <w:rPr>
          <w:rFonts w:ascii="Times New Roman"/>
          <w:b/>
          <w:sz w:val="40"/>
          <w:lang w:val="fr-FR"/>
        </w:rPr>
      </w:pPr>
    </w:p>
    <w:p w:rsidR="00281D47" w:rsidRPr="003E4AE4" w:rsidRDefault="00281D47">
      <w:pPr>
        <w:pStyle w:val="Corpsdetexte"/>
        <w:rPr>
          <w:rFonts w:ascii="Times New Roman"/>
          <w:b/>
          <w:sz w:val="40"/>
          <w:lang w:val="fr-FR"/>
        </w:rPr>
      </w:pPr>
    </w:p>
    <w:p w:rsidR="00281D47" w:rsidRPr="003E4AE4" w:rsidRDefault="00281D47">
      <w:pPr>
        <w:pStyle w:val="Corpsdetexte"/>
        <w:rPr>
          <w:rFonts w:ascii="Times New Roman"/>
          <w:b/>
          <w:sz w:val="40"/>
          <w:lang w:val="fr-FR"/>
        </w:rPr>
      </w:pPr>
    </w:p>
    <w:p w:rsidR="00281D47" w:rsidRPr="003E4AE4" w:rsidRDefault="00E73B60">
      <w:pPr>
        <w:spacing w:before="247"/>
        <w:ind w:left="720" w:right="720"/>
        <w:jc w:val="center"/>
        <w:rPr>
          <w:rFonts w:ascii="Times New Roman" w:hAnsi="Times New Roman"/>
          <w:b/>
          <w:sz w:val="48"/>
          <w:lang w:val="fr-FR"/>
        </w:rPr>
      </w:pPr>
      <w:r w:rsidRPr="003E4AE4">
        <w:rPr>
          <w:rFonts w:ascii="Times New Roman" w:hAnsi="Times New Roman"/>
          <w:b/>
          <w:sz w:val="48"/>
          <w:lang w:val="fr-FR"/>
        </w:rPr>
        <w:t>Spécialité mercatique</w:t>
      </w:r>
    </w:p>
    <w:p w:rsidR="00281D47" w:rsidRPr="003E4AE4" w:rsidRDefault="00E73B60">
      <w:pPr>
        <w:pStyle w:val="Titre1"/>
        <w:spacing w:before="396"/>
        <w:ind w:right="721"/>
        <w:rPr>
          <w:lang w:val="fr-FR"/>
        </w:rPr>
      </w:pPr>
      <w:r w:rsidRPr="003E4AE4">
        <w:rPr>
          <w:lang w:val="fr-FR"/>
        </w:rPr>
        <w:t>SESSION 2017</w:t>
      </w:r>
    </w:p>
    <w:p w:rsidR="00281D47" w:rsidRPr="003E4AE4" w:rsidRDefault="00281D47">
      <w:pPr>
        <w:pStyle w:val="Corpsdetexte"/>
        <w:spacing w:before="4"/>
        <w:rPr>
          <w:rFonts w:ascii="Times New Roman"/>
          <w:b/>
          <w:sz w:val="44"/>
          <w:lang w:val="fr-FR"/>
        </w:rPr>
      </w:pPr>
    </w:p>
    <w:p w:rsidR="00281D47" w:rsidRPr="003E4AE4" w:rsidRDefault="00E73B60">
      <w:pPr>
        <w:ind w:left="720" w:right="720"/>
        <w:jc w:val="center"/>
        <w:rPr>
          <w:rFonts w:ascii="Times New Roman" w:hAnsi="Times New Roman"/>
          <w:b/>
          <w:sz w:val="52"/>
          <w:lang w:val="fr-FR"/>
        </w:rPr>
      </w:pPr>
      <w:r w:rsidRPr="003E4AE4">
        <w:rPr>
          <w:rFonts w:ascii="Times New Roman" w:hAnsi="Times New Roman"/>
          <w:b/>
          <w:sz w:val="52"/>
          <w:lang w:val="fr-FR"/>
        </w:rPr>
        <w:t>Épreuve de second groupe</w:t>
      </w:r>
    </w:p>
    <w:p w:rsidR="00281D47" w:rsidRPr="003E4AE4" w:rsidRDefault="00281D47">
      <w:pPr>
        <w:pStyle w:val="Corpsdetexte"/>
        <w:spacing w:before="11"/>
        <w:rPr>
          <w:rFonts w:ascii="Times New Roman"/>
          <w:b/>
          <w:sz w:val="86"/>
          <w:lang w:val="fr-FR"/>
        </w:rPr>
      </w:pPr>
    </w:p>
    <w:p w:rsidR="00281D47" w:rsidRPr="003E4AE4" w:rsidRDefault="00E73B60">
      <w:pPr>
        <w:pStyle w:val="Titre1"/>
        <w:rPr>
          <w:rFonts w:ascii="Arial" w:hAnsi="Arial"/>
          <w:lang w:val="fr-FR"/>
        </w:rPr>
      </w:pPr>
      <w:r w:rsidRPr="003E4AE4">
        <w:rPr>
          <w:rFonts w:ascii="Arial" w:hAnsi="Arial"/>
          <w:lang w:val="fr-FR"/>
        </w:rPr>
        <w:t>Sujet n° 11</w:t>
      </w:r>
    </w:p>
    <w:p w:rsidR="00281D47" w:rsidRPr="003E4AE4" w:rsidRDefault="00281D47">
      <w:pPr>
        <w:pStyle w:val="Corpsdetexte"/>
        <w:spacing w:before="4"/>
        <w:rPr>
          <w:b/>
          <w:sz w:val="60"/>
          <w:lang w:val="fr-FR"/>
        </w:rPr>
      </w:pPr>
    </w:p>
    <w:p w:rsidR="00281D47" w:rsidRPr="003E4AE4" w:rsidRDefault="00E73B60">
      <w:pPr>
        <w:spacing w:line="343" w:lineRule="auto"/>
        <w:ind w:left="1968" w:right="1969"/>
        <w:jc w:val="center"/>
        <w:rPr>
          <w:rFonts w:ascii="Times New Roman" w:hAnsi="Times New Roman"/>
          <w:i/>
          <w:sz w:val="24"/>
          <w:lang w:val="fr-FR"/>
        </w:rPr>
      </w:pPr>
      <w:r w:rsidRPr="003E4AE4">
        <w:rPr>
          <w:rFonts w:ascii="Times New Roman" w:hAnsi="Times New Roman"/>
          <w:i/>
          <w:sz w:val="24"/>
          <w:lang w:val="fr-FR"/>
        </w:rPr>
        <w:t>Durée : 40 minutes de préparation, 20 minutes d’interrogation Coefficient : 6</w:t>
      </w:r>
    </w:p>
    <w:p w:rsidR="00281D47" w:rsidRPr="003E4AE4" w:rsidRDefault="00281D47">
      <w:pPr>
        <w:pStyle w:val="Corpsdetexte"/>
        <w:rPr>
          <w:rFonts w:ascii="Times New Roman"/>
          <w:i/>
          <w:sz w:val="26"/>
          <w:lang w:val="fr-FR"/>
        </w:rPr>
      </w:pPr>
    </w:p>
    <w:p w:rsidR="00281D47" w:rsidRPr="003E4AE4" w:rsidRDefault="00281D47">
      <w:pPr>
        <w:pStyle w:val="Corpsdetexte"/>
        <w:rPr>
          <w:rFonts w:ascii="Times New Roman"/>
          <w:i/>
          <w:sz w:val="26"/>
          <w:lang w:val="fr-FR"/>
        </w:rPr>
      </w:pPr>
    </w:p>
    <w:p w:rsidR="00281D47" w:rsidRPr="003E4AE4" w:rsidRDefault="00281D47">
      <w:pPr>
        <w:pStyle w:val="Corpsdetexte"/>
        <w:rPr>
          <w:rFonts w:ascii="Times New Roman"/>
          <w:i/>
          <w:sz w:val="26"/>
          <w:lang w:val="fr-FR"/>
        </w:rPr>
      </w:pPr>
    </w:p>
    <w:p w:rsidR="00281D47" w:rsidRPr="003E4AE4" w:rsidRDefault="00281D47">
      <w:pPr>
        <w:pStyle w:val="Corpsdetexte"/>
        <w:rPr>
          <w:rFonts w:ascii="Times New Roman"/>
          <w:i/>
          <w:sz w:val="26"/>
          <w:lang w:val="fr-FR"/>
        </w:rPr>
      </w:pPr>
    </w:p>
    <w:p w:rsidR="00281D47" w:rsidRPr="003E4AE4" w:rsidRDefault="00281D47">
      <w:pPr>
        <w:pStyle w:val="Corpsdetexte"/>
        <w:rPr>
          <w:rFonts w:ascii="Times New Roman"/>
          <w:i/>
          <w:sz w:val="26"/>
          <w:lang w:val="fr-FR"/>
        </w:rPr>
      </w:pPr>
    </w:p>
    <w:p w:rsidR="00281D47" w:rsidRPr="003E4AE4" w:rsidRDefault="00281D47">
      <w:pPr>
        <w:pStyle w:val="Corpsdetexte"/>
        <w:rPr>
          <w:rFonts w:ascii="Times New Roman"/>
          <w:i/>
          <w:sz w:val="26"/>
          <w:lang w:val="fr-FR"/>
        </w:rPr>
      </w:pPr>
    </w:p>
    <w:p w:rsidR="00281D47" w:rsidRPr="003E4AE4" w:rsidRDefault="00281D47">
      <w:pPr>
        <w:pStyle w:val="Corpsdetexte"/>
        <w:rPr>
          <w:rFonts w:ascii="Times New Roman"/>
          <w:i/>
          <w:sz w:val="26"/>
          <w:lang w:val="fr-FR"/>
        </w:rPr>
      </w:pPr>
    </w:p>
    <w:p w:rsidR="00281D47" w:rsidRPr="003E4AE4" w:rsidRDefault="00E73B60">
      <w:pPr>
        <w:spacing w:before="174"/>
        <w:ind w:left="172" w:right="173"/>
        <w:jc w:val="both"/>
        <w:rPr>
          <w:rFonts w:ascii="Times New Roman" w:hAnsi="Times New Roman"/>
          <w:i/>
          <w:sz w:val="24"/>
          <w:lang w:val="fr-FR"/>
        </w:rPr>
      </w:pPr>
      <w:r w:rsidRPr="003E4AE4">
        <w:rPr>
          <w:rFonts w:ascii="Times New Roman" w:hAnsi="Times New Roman"/>
          <w:i/>
          <w:sz w:val="24"/>
          <w:lang w:val="fr-FR"/>
        </w:rPr>
        <w:t>Documents et matériels autorisés : l'usage d'une calculatrice de poche à fonctionnement autonome, sans imprimante et sans moyen de transmission, à l'exclusion de tout autre élément matériel ou documentaire, est autorisé.</w:t>
      </w:r>
    </w:p>
    <w:p w:rsidR="00281D47" w:rsidRPr="003E4AE4" w:rsidRDefault="00281D47">
      <w:pPr>
        <w:jc w:val="both"/>
        <w:rPr>
          <w:rFonts w:ascii="Times New Roman" w:hAnsi="Times New Roman"/>
          <w:sz w:val="24"/>
          <w:lang w:val="fr-FR"/>
        </w:rPr>
        <w:sectPr w:rsidR="00281D47" w:rsidRPr="003E4AE4" w:rsidSect="006E5331">
          <w:footerReference w:type="default" r:id="rId7"/>
          <w:type w:val="continuous"/>
          <w:pgSz w:w="11910" w:h="16840"/>
          <w:pgMar w:top="1340" w:right="960" w:bottom="1180" w:left="960" w:header="720" w:footer="983" w:gutter="0"/>
          <w:pgNumType w:start="1"/>
          <w:cols w:space="720"/>
        </w:sectPr>
      </w:pPr>
    </w:p>
    <w:p w:rsidR="00281D47" w:rsidRPr="003E4AE4" w:rsidRDefault="00281D47">
      <w:pPr>
        <w:pStyle w:val="Corpsdetexte"/>
        <w:spacing w:before="4"/>
        <w:rPr>
          <w:rFonts w:ascii="Times New Roman"/>
          <w:i/>
          <w:sz w:val="10"/>
          <w:lang w:val="fr-FR"/>
        </w:rPr>
      </w:pPr>
    </w:p>
    <w:p w:rsidR="00281D47" w:rsidRPr="003E4AE4" w:rsidRDefault="00E73B60">
      <w:pPr>
        <w:pStyle w:val="Corpsdetexte"/>
        <w:spacing w:before="93"/>
        <w:ind w:left="172" w:right="175"/>
        <w:jc w:val="both"/>
        <w:rPr>
          <w:lang w:val="fr-FR"/>
        </w:rPr>
      </w:pPr>
      <w:r w:rsidRPr="003E4AE4">
        <w:rPr>
          <w:lang w:val="fr-FR"/>
        </w:rPr>
        <w:t>Le sujet proposé s’appuie sur une situation réelle d’entreprise, simplifiée et adaptée pour les besoins de l’épreuve. Pour des raisons évidentes de confidentialité, les données chiffrées et les éléments de la politique commerciale de l’entreprise ont pu être modifiés.</w:t>
      </w:r>
    </w:p>
    <w:p w:rsidR="00281D47" w:rsidRPr="003E4AE4" w:rsidRDefault="00281D47">
      <w:pPr>
        <w:pStyle w:val="Corpsdetexte"/>
        <w:rPr>
          <w:sz w:val="26"/>
          <w:lang w:val="fr-FR"/>
        </w:rPr>
      </w:pPr>
    </w:p>
    <w:p w:rsidR="00281D47" w:rsidRPr="003E4AE4" w:rsidRDefault="00E73B60">
      <w:pPr>
        <w:pStyle w:val="Corpsdetexte"/>
        <w:spacing w:before="217"/>
        <w:ind w:left="172" w:right="180"/>
        <w:jc w:val="both"/>
        <w:rPr>
          <w:lang w:val="fr-FR"/>
        </w:rPr>
      </w:pPr>
      <w:r w:rsidRPr="003E4AE4">
        <w:rPr>
          <w:lang w:val="fr-FR"/>
        </w:rPr>
        <w:t>À partir de vos connaissances et de la documentation fournie, vous traiterez les questions qui suivent en tenant compte du contexte et des contraintes définis dans le sujet.</w:t>
      </w:r>
    </w:p>
    <w:p w:rsidR="00281D47" w:rsidRPr="003E4AE4" w:rsidRDefault="003E4AE4">
      <w:pPr>
        <w:pStyle w:val="Corpsdetexte"/>
        <w:rPr>
          <w:sz w:val="20"/>
          <w:lang w:val="fr-FR"/>
        </w:rPr>
      </w:pPr>
      <w:r w:rsidRPr="003E4AE4">
        <w:rPr>
          <w:noProof/>
          <w:lang w:val="fr-FR"/>
        </w:rPr>
        <w:drawing>
          <wp:anchor distT="0" distB="0" distL="114300" distR="114300" simplePos="0" relativeHeight="251659776" behindDoc="0" locked="0" layoutInCell="1" allowOverlap="1" wp14:anchorId="00F19203" wp14:editId="4E7B2267">
            <wp:simplePos x="0" y="0"/>
            <wp:positionH relativeFrom="column">
              <wp:posOffset>1315720</wp:posOffset>
            </wp:positionH>
            <wp:positionV relativeFrom="paragraph">
              <wp:posOffset>208280</wp:posOffset>
            </wp:positionV>
            <wp:extent cx="3609975" cy="1627505"/>
            <wp:effectExtent l="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09975" cy="1627505"/>
                    </a:xfrm>
                    <a:prstGeom prst="rect">
                      <a:avLst/>
                    </a:prstGeom>
                  </pic:spPr>
                </pic:pic>
              </a:graphicData>
            </a:graphic>
            <wp14:sizeRelH relativeFrom="page">
              <wp14:pctWidth>0</wp14:pctWidth>
            </wp14:sizeRelH>
            <wp14:sizeRelV relativeFrom="page">
              <wp14:pctHeight>0</wp14:pctHeight>
            </wp14:sizeRelV>
          </wp:anchor>
        </w:drawing>
      </w:r>
    </w:p>
    <w:p w:rsidR="00281D47" w:rsidRPr="003E4AE4" w:rsidRDefault="00281D47">
      <w:pPr>
        <w:pStyle w:val="Corpsdetexte"/>
        <w:spacing w:before="1"/>
        <w:rPr>
          <w:sz w:val="23"/>
          <w:lang w:val="fr-FR"/>
        </w:rPr>
      </w:pPr>
    </w:p>
    <w:p w:rsidR="00281D47" w:rsidRPr="003E4AE4" w:rsidRDefault="00281D47">
      <w:pPr>
        <w:pStyle w:val="Corpsdetexte"/>
        <w:spacing w:before="6"/>
        <w:rPr>
          <w:sz w:val="11"/>
          <w:lang w:val="fr-FR"/>
        </w:rPr>
      </w:pPr>
    </w:p>
    <w:p w:rsidR="00281D47" w:rsidRPr="003E4AE4" w:rsidRDefault="00E73B60">
      <w:pPr>
        <w:spacing w:before="92"/>
        <w:ind w:left="172" w:right="169"/>
        <w:jc w:val="both"/>
        <w:rPr>
          <w:i/>
          <w:sz w:val="24"/>
          <w:lang w:val="fr-FR"/>
        </w:rPr>
      </w:pPr>
      <w:r w:rsidRPr="003E4AE4">
        <w:rPr>
          <w:i/>
          <w:sz w:val="24"/>
          <w:lang w:val="fr-FR"/>
        </w:rPr>
        <w:t xml:space="preserve">Depuis quelques mois fleurissent en France des sites marchands qui ne fabriquent et ne commercialisent qu’un seul modèle de matelas, décliné dans plusieurs tailles. </w:t>
      </w:r>
      <w:hyperlink r:id="rId9">
        <w:r w:rsidRPr="003E4AE4">
          <w:rPr>
            <w:i/>
            <w:sz w:val="24"/>
            <w:lang w:val="fr-FR"/>
          </w:rPr>
          <w:t>Tediber</w:t>
        </w:r>
      </w:hyperlink>
      <w:r w:rsidRPr="003E4AE4">
        <w:rPr>
          <w:i/>
          <w:sz w:val="24"/>
          <w:lang w:val="fr-FR"/>
        </w:rPr>
        <w:t xml:space="preserve"> a été le premier sur ce créneau, dès 2015.</w:t>
      </w:r>
    </w:p>
    <w:p w:rsidR="00281D47" w:rsidRPr="003E4AE4" w:rsidRDefault="00281D47">
      <w:pPr>
        <w:pStyle w:val="Corpsdetexte"/>
        <w:spacing w:before="9"/>
        <w:rPr>
          <w:i/>
          <w:sz w:val="20"/>
          <w:lang w:val="fr-FR"/>
        </w:rPr>
      </w:pPr>
    </w:p>
    <w:p w:rsidR="00281D47" w:rsidRPr="003E4AE4" w:rsidRDefault="00E73B60">
      <w:pPr>
        <w:ind w:left="172" w:right="169"/>
        <w:jc w:val="both"/>
        <w:rPr>
          <w:i/>
          <w:sz w:val="24"/>
          <w:lang w:val="fr-FR"/>
        </w:rPr>
      </w:pPr>
      <w:r w:rsidRPr="003E4AE4">
        <w:rPr>
          <w:i/>
          <w:sz w:val="24"/>
          <w:lang w:val="fr-FR"/>
        </w:rPr>
        <w:t>L’entreprise doit donc faire face à la concurrence croissante et cherche à augmenter sa notoriété et à asseoir sa position auprès de sa cible, les jeunes ménages urbains. Une campagne publicitaire à la télévision a été initiée début 2017 et l’entreprise souhaite amplifier sa communication commerciale.</w:t>
      </w:r>
    </w:p>
    <w:p w:rsidR="00281D47" w:rsidRPr="003E4AE4" w:rsidRDefault="00281D47">
      <w:pPr>
        <w:pStyle w:val="Corpsdetexte"/>
        <w:rPr>
          <w:i/>
          <w:sz w:val="21"/>
          <w:lang w:val="fr-FR"/>
        </w:rPr>
      </w:pPr>
    </w:p>
    <w:p w:rsidR="00281D47" w:rsidRPr="003E4AE4" w:rsidRDefault="00E73B60">
      <w:pPr>
        <w:pStyle w:val="Titre3"/>
        <w:tabs>
          <w:tab w:val="left" w:pos="881"/>
        </w:tabs>
        <w:spacing w:line="480" w:lineRule="auto"/>
        <w:ind w:left="172" w:right="2712" w:firstLine="0"/>
        <w:rPr>
          <w:lang w:val="fr-FR"/>
        </w:rPr>
      </w:pPr>
      <w:r w:rsidRPr="003E4AE4">
        <w:rPr>
          <w:lang w:val="fr-FR"/>
        </w:rPr>
        <w:t>1.1-</w:t>
      </w:r>
      <w:r w:rsidRPr="003E4AE4">
        <w:rPr>
          <w:lang w:val="fr-FR"/>
        </w:rPr>
        <w:tab/>
        <w:t>Identifiez les composantes de l’offre globale</w:t>
      </w:r>
      <w:r w:rsidRPr="003E4AE4">
        <w:rPr>
          <w:spacing w:val="-11"/>
          <w:lang w:val="fr-FR"/>
        </w:rPr>
        <w:t xml:space="preserve"> </w:t>
      </w:r>
      <w:r w:rsidRPr="003E4AE4">
        <w:rPr>
          <w:lang w:val="fr-FR"/>
        </w:rPr>
        <w:t>de</w:t>
      </w:r>
      <w:r w:rsidRPr="003E4AE4">
        <w:rPr>
          <w:spacing w:val="-2"/>
          <w:lang w:val="fr-FR"/>
        </w:rPr>
        <w:t xml:space="preserve"> </w:t>
      </w:r>
      <w:r w:rsidRPr="003E4AE4">
        <w:rPr>
          <w:lang w:val="fr-FR"/>
        </w:rPr>
        <w:t>Tediber.</w:t>
      </w:r>
      <w:r w:rsidRPr="003E4AE4">
        <w:rPr>
          <w:spacing w:val="-1"/>
          <w:lang w:val="fr-FR"/>
        </w:rPr>
        <w:t xml:space="preserve"> </w:t>
      </w:r>
      <w:r w:rsidRPr="003E4AE4">
        <w:rPr>
          <w:lang w:val="fr-FR"/>
        </w:rPr>
        <w:t>1.2-</w:t>
      </w:r>
      <w:r w:rsidRPr="003E4AE4">
        <w:rPr>
          <w:lang w:val="fr-FR"/>
        </w:rPr>
        <w:tab/>
        <w:t>Identifiez le positionnement adopté par la</w:t>
      </w:r>
      <w:r w:rsidRPr="003E4AE4">
        <w:rPr>
          <w:spacing w:val="-18"/>
          <w:lang w:val="fr-FR"/>
        </w:rPr>
        <w:t xml:space="preserve"> </w:t>
      </w:r>
      <w:r w:rsidRPr="003E4AE4">
        <w:rPr>
          <w:lang w:val="fr-FR"/>
        </w:rPr>
        <w:t>marque.</w:t>
      </w:r>
    </w:p>
    <w:p w:rsidR="00281D47" w:rsidRPr="003E4AE4" w:rsidRDefault="00E73B60">
      <w:pPr>
        <w:tabs>
          <w:tab w:val="left" w:pos="881"/>
        </w:tabs>
        <w:spacing w:before="7"/>
        <w:ind w:left="172"/>
        <w:rPr>
          <w:b/>
          <w:sz w:val="24"/>
          <w:lang w:val="fr-FR"/>
        </w:rPr>
      </w:pPr>
      <w:r w:rsidRPr="003E4AE4">
        <w:rPr>
          <w:b/>
          <w:sz w:val="24"/>
          <w:lang w:val="fr-FR"/>
        </w:rPr>
        <w:t>1.3-</w:t>
      </w:r>
      <w:r w:rsidRPr="003E4AE4">
        <w:rPr>
          <w:b/>
          <w:sz w:val="24"/>
          <w:lang w:val="fr-FR"/>
        </w:rPr>
        <w:tab/>
        <w:t>Présentez le marchéage de l’entreprise</w:t>
      </w:r>
      <w:r w:rsidRPr="003E4AE4">
        <w:rPr>
          <w:b/>
          <w:spacing w:val="-15"/>
          <w:sz w:val="24"/>
          <w:lang w:val="fr-FR"/>
        </w:rPr>
        <w:t xml:space="preserve"> </w:t>
      </w:r>
      <w:r w:rsidRPr="003E4AE4">
        <w:rPr>
          <w:b/>
          <w:sz w:val="24"/>
          <w:lang w:val="fr-FR"/>
        </w:rPr>
        <w:t>Tediber.</w:t>
      </w:r>
    </w:p>
    <w:p w:rsidR="00281D47" w:rsidRPr="003E4AE4" w:rsidRDefault="00281D47">
      <w:pPr>
        <w:pStyle w:val="Corpsdetexte"/>
        <w:spacing w:before="11"/>
        <w:rPr>
          <w:b/>
          <w:sz w:val="23"/>
          <w:lang w:val="fr-FR"/>
        </w:rPr>
      </w:pPr>
    </w:p>
    <w:p w:rsidR="00281D47" w:rsidRPr="003E4AE4" w:rsidRDefault="00E73B60">
      <w:pPr>
        <w:tabs>
          <w:tab w:val="left" w:pos="881"/>
        </w:tabs>
        <w:ind w:left="893" w:right="169" w:hanging="721"/>
        <w:rPr>
          <w:b/>
          <w:sz w:val="24"/>
          <w:lang w:val="fr-FR"/>
        </w:rPr>
      </w:pPr>
      <w:r w:rsidRPr="003E4AE4">
        <w:rPr>
          <w:b/>
          <w:sz w:val="24"/>
          <w:lang w:val="fr-FR"/>
        </w:rPr>
        <w:t>1.4-</w:t>
      </w:r>
      <w:r w:rsidRPr="003E4AE4">
        <w:rPr>
          <w:b/>
          <w:sz w:val="24"/>
          <w:lang w:val="fr-FR"/>
        </w:rPr>
        <w:tab/>
        <w:t>Montrez</w:t>
      </w:r>
      <w:r w:rsidR="00037FE0">
        <w:rPr>
          <w:b/>
          <w:sz w:val="24"/>
          <w:lang w:val="fr-FR"/>
        </w:rPr>
        <w:t xml:space="preserve"> </w:t>
      </w:r>
      <w:r w:rsidRPr="003E4AE4">
        <w:rPr>
          <w:b/>
          <w:sz w:val="24"/>
          <w:lang w:val="fr-FR"/>
        </w:rPr>
        <w:t>que</w:t>
      </w:r>
      <w:r w:rsidR="00037FE0">
        <w:rPr>
          <w:b/>
          <w:sz w:val="24"/>
          <w:lang w:val="fr-FR"/>
        </w:rPr>
        <w:t xml:space="preserve"> </w:t>
      </w:r>
      <w:proofErr w:type="spellStart"/>
      <w:r w:rsidRPr="003E4AE4">
        <w:rPr>
          <w:b/>
          <w:sz w:val="24"/>
          <w:lang w:val="fr-FR"/>
        </w:rPr>
        <w:t>Tediber</w:t>
      </w:r>
      <w:proofErr w:type="spellEnd"/>
      <w:r w:rsidR="00037FE0">
        <w:rPr>
          <w:b/>
          <w:sz w:val="24"/>
          <w:lang w:val="fr-FR"/>
        </w:rPr>
        <w:t xml:space="preserve"> </w:t>
      </w:r>
      <w:r w:rsidRPr="003E4AE4">
        <w:rPr>
          <w:b/>
          <w:sz w:val="24"/>
          <w:lang w:val="fr-FR"/>
        </w:rPr>
        <w:t>fait</w:t>
      </w:r>
      <w:r w:rsidR="00037FE0">
        <w:rPr>
          <w:b/>
          <w:sz w:val="24"/>
          <w:lang w:val="fr-FR"/>
        </w:rPr>
        <w:t xml:space="preserve"> </w:t>
      </w:r>
      <w:r w:rsidRPr="003E4AE4">
        <w:rPr>
          <w:b/>
          <w:sz w:val="24"/>
          <w:lang w:val="fr-FR"/>
        </w:rPr>
        <w:t>vivre</w:t>
      </w:r>
      <w:r w:rsidR="00037FE0">
        <w:rPr>
          <w:b/>
          <w:sz w:val="24"/>
          <w:lang w:val="fr-FR"/>
        </w:rPr>
        <w:t xml:space="preserve"> </w:t>
      </w:r>
      <w:r w:rsidRPr="003E4AE4">
        <w:rPr>
          <w:b/>
          <w:sz w:val="24"/>
          <w:lang w:val="fr-FR"/>
        </w:rPr>
        <w:t>les</w:t>
      </w:r>
      <w:r w:rsidR="00037FE0">
        <w:rPr>
          <w:b/>
          <w:sz w:val="24"/>
          <w:lang w:val="fr-FR"/>
        </w:rPr>
        <w:t xml:space="preserve"> </w:t>
      </w:r>
      <w:r w:rsidRPr="003E4AE4">
        <w:rPr>
          <w:b/>
          <w:sz w:val="24"/>
          <w:lang w:val="fr-FR"/>
        </w:rPr>
        <w:t>différentes</w:t>
      </w:r>
      <w:r w:rsidR="00037FE0">
        <w:rPr>
          <w:b/>
          <w:sz w:val="24"/>
          <w:lang w:val="fr-FR"/>
        </w:rPr>
        <w:t xml:space="preserve"> </w:t>
      </w:r>
      <w:r w:rsidRPr="003E4AE4">
        <w:rPr>
          <w:b/>
          <w:sz w:val="24"/>
          <w:lang w:val="fr-FR"/>
        </w:rPr>
        <w:t>étapes</w:t>
      </w:r>
      <w:r w:rsidR="00037FE0">
        <w:rPr>
          <w:b/>
          <w:sz w:val="24"/>
          <w:lang w:val="fr-FR"/>
        </w:rPr>
        <w:t xml:space="preserve"> </w:t>
      </w:r>
      <w:r w:rsidRPr="003E4AE4">
        <w:rPr>
          <w:b/>
          <w:sz w:val="24"/>
          <w:lang w:val="fr-FR"/>
        </w:rPr>
        <w:t>de</w:t>
      </w:r>
      <w:r w:rsidR="00037FE0">
        <w:rPr>
          <w:b/>
          <w:sz w:val="24"/>
          <w:lang w:val="fr-FR"/>
        </w:rPr>
        <w:t xml:space="preserve"> </w:t>
      </w:r>
      <w:r w:rsidRPr="003E4AE4">
        <w:rPr>
          <w:b/>
          <w:sz w:val="24"/>
          <w:lang w:val="fr-FR"/>
        </w:rPr>
        <w:t>l’expérience</w:t>
      </w:r>
      <w:r w:rsidR="00037FE0">
        <w:rPr>
          <w:b/>
          <w:sz w:val="24"/>
          <w:lang w:val="fr-FR"/>
        </w:rPr>
        <w:t xml:space="preserve"> </w:t>
      </w:r>
      <w:r w:rsidRPr="003E4AE4">
        <w:rPr>
          <w:b/>
          <w:sz w:val="24"/>
          <w:lang w:val="fr-FR"/>
        </w:rPr>
        <w:t>de consommation à ses</w:t>
      </w:r>
      <w:r w:rsidRPr="003E4AE4">
        <w:rPr>
          <w:b/>
          <w:spacing w:val="-5"/>
          <w:sz w:val="24"/>
          <w:lang w:val="fr-FR"/>
        </w:rPr>
        <w:t xml:space="preserve"> </w:t>
      </w:r>
      <w:r w:rsidRPr="003E4AE4">
        <w:rPr>
          <w:b/>
          <w:sz w:val="24"/>
          <w:lang w:val="fr-FR"/>
        </w:rPr>
        <w:t>clients.</w:t>
      </w:r>
    </w:p>
    <w:p w:rsidR="00281D47" w:rsidRPr="003E4AE4" w:rsidRDefault="00281D47">
      <w:pPr>
        <w:pStyle w:val="Corpsdetexte"/>
        <w:rPr>
          <w:b/>
          <w:lang w:val="fr-FR"/>
        </w:rPr>
      </w:pPr>
    </w:p>
    <w:p w:rsidR="00281D47" w:rsidRPr="003E4AE4" w:rsidRDefault="00E73B60">
      <w:pPr>
        <w:tabs>
          <w:tab w:val="left" w:pos="881"/>
        </w:tabs>
        <w:ind w:left="893" w:right="172" w:hanging="721"/>
        <w:rPr>
          <w:b/>
          <w:sz w:val="24"/>
          <w:lang w:val="fr-FR"/>
        </w:rPr>
      </w:pPr>
      <w:r w:rsidRPr="003E4AE4">
        <w:rPr>
          <w:b/>
          <w:sz w:val="24"/>
          <w:lang w:val="fr-FR"/>
        </w:rPr>
        <w:t>1.5-</w:t>
      </w:r>
      <w:r w:rsidRPr="003E4AE4">
        <w:rPr>
          <w:b/>
          <w:sz w:val="24"/>
          <w:lang w:val="fr-FR"/>
        </w:rPr>
        <w:tab/>
        <w:t>Analysez</w:t>
      </w:r>
      <w:r w:rsidRPr="003E4AE4">
        <w:rPr>
          <w:b/>
          <w:spacing w:val="42"/>
          <w:sz w:val="24"/>
          <w:lang w:val="fr-FR"/>
        </w:rPr>
        <w:t xml:space="preserve"> </w:t>
      </w:r>
      <w:r w:rsidRPr="003E4AE4">
        <w:rPr>
          <w:b/>
          <w:sz w:val="24"/>
          <w:lang w:val="fr-FR"/>
        </w:rPr>
        <w:t>le</w:t>
      </w:r>
      <w:r w:rsidRPr="003E4AE4">
        <w:rPr>
          <w:b/>
          <w:spacing w:val="43"/>
          <w:sz w:val="24"/>
          <w:lang w:val="fr-FR"/>
        </w:rPr>
        <w:t xml:space="preserve"> </w:t>
      </w:r>
      <w:r w:rsidRPr="003E4AE4">
        <w:rPr>
          <w:b/>
          <w:sz w:val="24"/>
          <w:lang w:val="fr-FR"/>
        </w:rPr>
        <w:t>message</w:t>
      </w:r>
      <w:r w:rsidRPr="003E4AE4">
        <w:rPr>
          <w:b/>
          <w:spacing w:val="42"/>
          <w:sz w:val="24"/>
          <w:lang w:val="fr-FR"/>
        </w:rPr>
        <w:t xml:space="preserve"> </w:t>
      </w:r>
      <w:r w:rsidRPr="003E4AE4">
        <w:rPr>
          <w:b/>
          <w:sz w:val="24"/>
          <w:lang w:val="fr-FR"/>
        </w:rPr>
        <w:t>publicitaire</w:t>
      </w:r>
      <w:r w:rsidRPr="003E4AE4">
        <w:rPr>
          <w:b/>
          <w:spacing w:val="45"/>
          <w:sz w:val="24"/>
          <w:lang w:val="fr-FR"/>
        </w:rPr>
        <w:t xml:space="preserve"> </w:t>
      </w:r>
      <w:r w:rsidRPr="003E4AE4">
        <w:rPr>
          <w:b/>
          <w:sz w:val="24"/>
          <w:lang w:val="fr-FR"/>
        </w:rPr>
        <w:t>de</w:t>
      </w:r>
      <w:r w:rsidRPr="003E4AE4">
        <w:rPr>
          <w:b/>
          <w:spacing w:val="40"/>
          <w:sz w:val="24"/>
          <w:lang w:val="fr-FR"/>
        </w:rPr>
        <w:t xml:space="preserve"> </w:t>
      </w:r>
      <w:r w:rsidRPr="003E4AE4">
        <w:rPr>
          <w:b/>
          <w:sz w:val="24"/>
          <w:lang w:val="fr-FR"/>
        </w:rPr>
        <w:t>la</w:t>
      </w:r>
      <w:r w:rsidRPr="003E4AE4">
        <w:rPr>
          <w:b/>
          <w:spacing w:val="40"/>
          <w:sz w:val="24"/>
          <w:lang w:val="fr-FR"/>
        </w:rPr>
        <w:t xml:space="preserve"> </w:t>
      </w:r>
      <w:r w:rsidRPr="003E4AE4">
        <w:rPr>
          <w:b/>
          <w:sz w:val="24"/>
          <w:lang w:val="fr-FR"/>
        </w:rPr>
        <w:t>campagne</w:t>
      </w:r>
      <w:r w:rsidRPr="003E4AE4">
        <w:rPr>
          <w:b/>
          <w:spacing w:val="40"/>
          <w:sz w:val="24"/>
          <w:lang w:val="fr-FR"/>
        </w:rPr>
        <w:t xml:space="preserve"> </w:t>
      </w:r>
      <w:r w:rsidRPr="003E4AE4">
        <w:rPr>
          <w:b/>
          <w:sz w:val="24"/>
          <w:lang w:val="fr-FR"/>
        </w:rPr>
        <w:t>TV</w:t>
      </w:r>
      <w:r w:rsidRPr="003E4AE4">
        <w:rPr>
          <w:b/>
          <w:spacing w:val="40"/>
          <w:sz w:val="24"/>
          <w:lang w:val="fr-FR"/>
        </w:rPr>
        <w:t xml:space="preserve"> </w:t>
      </w:r>
      <w:r w:rsidRPr="003E4AE4">
        <w:rPr>
          <w:b/>
          <w:sz w:val="24"/>
          <w:lang w:val="fr-FR"/>
        </w:rPr>
        <w:t>«</w:t>
      </w:r>
      <w:r w:rsidRPr="003E4AE4">
        <w:rPr>
          <w:b/>
          <w:spacing w:val="1"/>
          <w:sz w:val="24"/>
          <w:lang w:val="fr-FR"/>
        </w:rPr>
        <w:t xml:space="preserve"> </w:t>
      </w:r>
      <w:r w:rsidRPr="003E4AE4">
        <w:rPr>
          <w:b/>
          <w:sz w:val="24"/>
          <w:lang w:val="fr-FR"/>
        </w:rPr>
        <w:t>Tediber</w:t>
      </w:r>
      <w:r w:rsidRPr="003E4AE4">
        <w:rPr>
          <w:b/>
          <w:spacing w:val="42"/>
          <w:sz w:val="24"/>
          <w:lang w:val="fr-FR"/>
        </w:rPr>
        <w:t xml:space="preserve"> </w:t>
      </w:r>
      <w:r w:rsidRPr="003E4AE4">
        <w:rPr>
          <w:b/>
          <w:sz w:val="24"/>
          <w:lang w:val="fr-FR"/>
        </w:rPr>
        <w:t>l’Incroyable Matelas</w:t>
      </w:r>
      <w:r w:rsidRPr="003E4AE4">
        <w:rPr>
          <w:b/>
          <w:spacing w:val="-1"/>
          <w:sz w:val="24"/>
          <w:lang w:val="fr-FR"/>
        </w:rPr>
        <w:t xml:space="preserve"> </w:t>
      </w:r>
      <w:r w:rsidRPr="003E4AE4">
        <w:rPr>
          <w:b/>
          <w:sz w:val="24"/>
          <w:lang w:val="fr-FR"/>
        </w:rPr>
        <w:t>».</w:t>
      </w:r>
    </w:p>
    <w:p w:rsidR="00281D47" w:rsidRPr="003E4AE4" w:rsidRDefault="00281D47">
      <w:pPr>
        <w:pStyle w:val="Corpsdetexte"/>
        <w:spacing w:before="11"/>
        <w:rPr>
          <w:b/>
          <w:sz w:val="23"/>
          <w:lang w:val="fr-FR"/>
        </w:rPr>
      </w:pPr>
    </w:p>
    <w:p w:rsidR="00281D47" w:rsidRPr="003E4AE4" w:rsidRDefault="00E73B60">
      <w:pPr>
        <w:tabs>
          <w:tab w:val="left" w:pos="881"/>
        </w:tabs>
        <w:ind w:left="893" w:right="177" w:hanging="721"/>
        <w:rPr>
          <w:b/>
          <w:sz w:val="24"/>
          <w:lang w:val="fr-FR"/>
        </w:rPr>
      </w:pPr>
      <w:r w:rsidRPr="003E4AE4">
        <w:rPr>
          <w:b/>
          <w:sz w:val="24"/>
          <w:lang w:val="fr-FR"/>
        </w:rPr>
        <w:t>1.6-</w:t>
      </w:r>
      <w:r w:rsidRPr="003E4AE4">
        <w:rPr>
          <w:b/>
          <w:sz w:val="24"/>
          <w:lang w:val="fr-FR"/>
        </w:rPr>
        <w:tab/>
        <w:t>Sélectionnez</w:t>
      </w:r>
      <w:r w:rsidR="00037FE0">
        <w:rPr>
          <w:b/>
          <w:sz w:val="24"/>
          <w:lang w:val="fr-FR"/>
        </w:rPr>
        <w:t xml:space="preserve"> </w:t>
      </w:r>
      <w:r w:rsidRPr="003E4AE4">
        <w:rPr>
          <w:b/>
          <w:sz w:val="24"/>
          <w:lang w:val="fr-FR"/>
        </w:rPr>
        <w:t>le</w:t>
      </w:r>
      <w:r w:rsidR="00037FE0">
        <w:rPr>
          <w:b/>
          <w:sz w:val="24"/>
          <w:lang w:val="fr-FR"/>
        </w:rPr>
        <w:t xml:space="preserve"> </w:t>
      </w:r>
      <w:r w:rsidRPr="003E4AE4">
        <w:rPr>
          <w:b/>
          <w:sz w:val="24"/>
          <w:lang w:val="fr-FR"/>
        </w:rPr>
        <w:t>support</w:t>
      </w:r>
      <w:r w:rsidR="00037FE0">
        <w:rPr>
          <w:b/>
          <w:sz w:val="24"/>
          <w:lang w:val="fr-FR"/>
        </w:rPr>
        <w:t xml:space="preserve"> </w:t>
      </w:r>
      <w:r w:rsidRPr="003E4AE4">
        <w:rPr>
          <w:b/>
          <w:sz w:val="24"/>
          <w:lang w:val="fr-FR"/>
        </w:rPr>
        <w:t>presse</w:t>
      </w:r>
      <w:r w:rsidR="00037FE0">
        <w:rPr>
          <w:b/>
          <w:sz w:val="24"/>
          <w:lang w:val="fr-FR"/>
        </w:rPr>
        <w:t xml:space="preserve"> </w:t>
      </w:r>
      <w:r w:rsidRPr="003E4AE4">
        <w:rPr>
          <w:b/>
          <w:sz w:val="24"/>
          <w:lang w:val="fr-FR"/>
        </w:rPr>
        <w:t>le</w:t>
      </w:r>
      <w:r w:rsidR="00037FE0">
        <w:rPr>
          <w:b/>
          <w:sz w:val="24"/>
          <w:lang w:val="fr-FR"/>
        </w:rPr>
        <w:t xml:space="preserve"> </w:t>
      </w:r>
      <w:r w:rsidRPr="003E4AE4">
        <w:rPr>
          <w:b/>
          <w:sz w:val="24"/>
          <w:lang w:val="fr-FR"/>
        </w:rPr>
        <w:t>plus</w:t>
      </w:r>
      <w:r w:rsidR="00037FE0">
        <w:rPr>
          <w:b/>
          <w:sz w:val="24"/>
          <w:lang w:val="fr-FR"/>
        </w:rPr>
        <w:t xml:space="preserve"> </w:t>
      </w:r>
      <w:r w:rsidRPr="003E4AE4">
        <w:rPr>
          <w:b/>
          <w:sz w:val="24"/>
          <w:lang w:val="fr-FR"/>
        </w:rPr>
        <w:t>adapté</w:t>
      </w:r>
      <w:r w:rsidR="00037FE0">
        <w:rPr>
          <w:b/>
          <w:sz w:val="24"/>
          <w:lang w:val="fr-FR"/>
        </w:rPr>
        <w:t xml:space="preserve"> </w:t>
      </w:r>
      <w:r w:rsidRPr="003E4AE4">
        <w:rPr>
          <w:b/>
          <w:sz w:val="24"/>
          <w:lang w:val="fr-FR"/>
        </w:rPr>
        <w:t>pour</w:t>
      </w:r>
      <w:r w:rsidR="00037FE0">
        <w:rPr>
          <w:b/>
          <w:sz w:val="24"/>
          <w:lang w:val="fr-FR"/>
        </w:rPr>
        <w:t xml:space="preserve"> </w:t>
      </w:r>
      <w:r w:rsidRPr="003E4AE4">
        <w:rPr>
          <w:b/>
          <w:sz w:val="24"/>
          <w:lang w:val="fr-FR"/>
        </w:rPr>
        <w:t>la</w:t>
      </w:r>
      <w:r w:rsidRPr="003E4AE4">
        <w:rPr>
          <w:b/>
          <w:spacing w:val="47"/>
          <w:sz w:val="24"/>
          <w:lang w:val="fr-FR"/>
        </w:rPr>
        <w:t xml:space="preserve"> </w:t>
      </w:r>
      <w:r w:rsidRPr="003E4AE4">
        <w:rPr>
          <w:b/>
          <w:sz w:val="24"/>
          <w:lang w:val="fr-FR"/>
        </w:rPr>
        <w:t>campagne</w:t>
      </w:r>
      <w:r w:rsidR="00037FE0">
        <w:rPr>
          <w:b/>
          <w:sz w:val="24"/>
          <w:lang w:val="fr-FR"/>
        </w:rPr>
        <w:t xml:space="preserve"> </w:t>
      </w:r>
      <w:r w:rsidRPr="003E4AE4">
        <w:rPr>
          <w:b/>
          <w:sz w:val="24"/>
          <w:lang w:val="fr-FR"/>
        </w:rPr>
        <w:t>de communication de</w:t>
      </w:r>
      <w:r w:rsidRPr="003E4AE4">
        <w:rPr>
          <w:b/>
          <w:spacing w:val="-4"/>
          <w:sz w:val="24"/>
          <w:lang w:val="fr-FR"/>
        </w:rPr>
        <w:t xml:space="preserve"> </w:t>
      </w:r>
      <w:proofErr w:type="spellStart"/>
      <w:r w:rsidRPr="003E4AE4">
        <w:rPr>
          <w:b/>
          <w:sz w:val="24"/>
          <w:lang w:val="fr-FR"/>
        </w:rPr>
        <w:t>Tediber</w:t>
      </w:r>
      <w:proofErr w:type="spellEnd"/>
      <w:r w:rsidRPr="003E4AE4">
        <w:rPr>
          <w:b/>
          <w:sz w:val="24"/>
          <w:lang w:val="fr-FR"/>
        </w:rPr>
        <w:t>.</w:t>
      </w:r>
    </w:p>
    <w:p w:rsidR="00281D47" w:rsidRPr="003E4AE4" w:rsidRDefault="00281D47">
      <w:pPr>
        <w:pStyle w:val="Corpsdetexte"/>
        <w:rPr>
          <w:b/>
          <w:lang w:val="fr-FR"/>
        </w:rPr>
      </w:pPr>
    </w:p>
    <w:p w:rsidR="00281D47" w:rsidRPr="003E4AE4" w:rsidRDefault="00E73B60">
      <w:pPr>
        <w:tabs>
          <w:tab w:val="left" w:pos="881"/>
        </w:tabs>
        <w:ind w:left="893" w:right="172" w:hanging="721"/>
        <w:rPr>
          <w:b/>
          <w:sz w:val="24"/>
          <w:lang w:val="fr-FR"/>
        </w:rPr>
      </w:pPr>
      <w:r w:rsidRPr="003E4AE4">
        <w:rPr>
          <w:b/>
          <w:sz w:val="24"/>
          <w:lang w:val="fr-FR"/>
        </w:rPr>
        <w:t>1.7-</w:t>
      </w:r>
      <w:r w:rsidRPr="003E4AE4">
        <w:rPr>
          <w:b/>
          <w:sz w:val="24"/>
          <w:lang w:val="fr-FR"/>
        </w:rPr>
        <w:tab/>
        <w:t>La</w:t>
      </w:r>
      <w:r w:rsidR="00037FE0">
        <w:rPr>
          <w:b/>
          <w:sz w:val="24"/>
          <w:lang w:val="fr-FR"/>
        </w:rPr>
        <w:t xml:space="preserve"> </w:t>
      </w:r>
      <w:r w:rsidRPr="003E4AE4">
        <w:rPr>
          <w:b/>
          <w:sz w:val="24"/>
          <w:lang w:val="fr-FR"/>
        </w:rPr>
        <w:t>communication</w:t>
      </w:r>
      <w:r w:rsidR="00037FE0">
        <w:rPr>
          <w:b/>
          <w:sz w:val="24"/>
          <w:lang w:val="fr-FR"/>
        </w:rPr>
        <w:t xml:space="preserve"> </w:t>
      </w:r>
      <w:r w:rsidRPr="003E4AE4">
        <w:rPr>
          <w:b/>
          <w:sz w:val="24"/>
          <w:lang w:val="fr-FR"/>
        </w:rPr>
        <w:t>commerciale</w:t>
      </w:r>
      <w:r w:rsidR="00037FE0">
        <w:rPr>
          <w:b/>
          <w:sz w:val="24"/>
          <w:lang w:val="fr-FR"/>
        </w:rPr>
        <w:t xml:space="preserve"> </w:t>
      </w:r>
      <w:r w:rsidRPr="003E4AE4">
        <w:rPr>
          <w:b/>
          <w:sz w:val="24"/>
          <w:lang w:val="fr-FR"/>
        </w:rPr>
        <w:t>suffit-elle</w:t>
      </w:r>
      <w:r w:rsidR="00037FE0">
        <w:rPr>
          <w:b/>
          <w:sz w:val="24"/>
          <w:lang w:val="fr-FR"/>
        </w:rPr>
        <w:t xml:space="preserve"> </w:t>
      </w:r>
      <w:r w:rsidRPr="003E4AE4">
        <w:rPr>
          <w:b/>
          <w:sz w:val="24"/>
          <w:lang w:val="fr-FR"/>
        </w:rPr>
        <w:t>à</w:t>
      </w:r>
      <w:r w:rsidR="00037FE0">
        <w:rPr>
          <w:b/>
          <w:sz w:val="24"/>
          <w:lang w:val="fr-FR"/>
        </w:rPr>
        <w:t xml:space="preserve"> </w:t>
      </w:r>
      <w:r w:rsidRPr="003E4AE4">
        <w:rPr>
          <w:b/>
          <w:sz w:val="24"/>
          <w:lang w:val="fr-FR"/>
        </w:rPr>
        <w:t>créer</w:t>
      </w:r>
      <w:r w:rsidR="00037FE0">
        <w:rPr>
          <w:b/>
          <w:sz w:val="24"/>
          <w:lang w:val="fr-FR"/>
        </w:rPr>
        <w:t xml:space="preserve"> </w:t>
      </w:r>
      <w:r w:rsidRPr="003E4AE4">
        <w:rPr>
          <w:b/>
          <w:sz w:val="24"/>
          <w:lang w:val="fr-FR"/>
        </w:rPr>
        <w:t>de</w:t>
      </w:r>
      <w:r w:rsidR="00037FE0">
        <w:rPr>
          <w:b/>
          <w:sz w:val="24"/>
          <w:lang w:val="fr-FR"/>
        </w:rPr>
        <w:t xml:space="preserve"> </w:t>
      </w:r>
      <w:r w:rsidRPr="003E4AE4">
        <w:rPr>
          <w:b/>
          <w:sz w:val="24"/>
          <w:lang w:val="fr-FR"/>
        </w:rPr>
        <w:t>la</w:t>
      </w:r>
      <w:r w:rsidR="00037FE0">
        <w:rPr>
          <w:b/>
          <w:sz w:val="24"/>
          <w:lang w:val="fr-FR"/>
        </w:rPr>
        <w:t xml:space="preserve"> </w:t>
      </w:r>
      <w:r w:rsidRPr="003E4AE4">
        <w:rPr>
          <w:b/>
          <w:sz w:val="24"/>
          <w:lang w:val="fr-FR"/>
        </w:rPr>
        <w:t>valeur</w:t>
      </w:r>
      <w:r w:rsidR="00037FE0">
        <w:rPr>
          <w:b/>
          <w:sz w:val="24"/>
          <w:lang w:val="fr-FR"/>
        </w:rPr>
        <w:t xml:space="preserve"> </w:t>
      </w:r>
      <w:r w:rsidRPr="003E4AE4">
        <w:rPr>
          <w:b/>
          <w:sz w:val="24"/>
          <w:lang w:val="fr-FR"/>
        </w:rPr>
        <w:t>pour</w:t>
      </w:r>
      <w:r w:rsidR="00037FE0">
        <w:rPr>
          <w:b/>
          <w:sz w:val="24"/>
          <w:lang w:val="fr-FR"/>
        </w:rPr>
        <w:t xml:space="preserve"> </w:t>
      </w:r>
      <w:r w:rsidRPr="003E4AE4">
        <w:rPr>
          <w:b/>
          <w:sz w:val="24"/>
          <w:lang w:val="fr-FR"/>
        </w:rPr>
        <w:t>le consommateur</w:t>
      </w:r>
      <w:r w:rsidRPr="003E4AE4">
        <w:rPr>
          <w:b/>
          <w:spacing w:val="2"/>
          <w:sz w:val="24"/>
          <w:lang w:val="fr-FR"/>
        </w:rPr>
        <w:t xml:space="preserve"> </w:t>
      </w:r>
      <w:r w:rsidRPr="003E4AE4">
        <w:rPr>
          <w:b/>
          <w:sz w:val="24"/>
          <w:lang w:val="fr-FR"/>
        </w:rPr>
        <w:t>?</w:t>
      </w:r>
    </w:p>
    <w:p w:rsidR="00281D47" w:rsidRPr="003E4AE4" w:rsidRDefault="00281D47">
      <w:pPr>
        <w:rPr>
          <w:sz w:val="24"/>
          <w:lang w:val="fr-FR"/>
        </w:rPr>
        <w:sectPr w:rsidR="00281D47" w:rsidRPr="003E4AE4" w:rsidSect="006E5331">
          <w:pgSz w:w="11910" w:h="16840"/>
          <w:pgMar w:top="1134" w:right="958" w:bottom="964" w:left="958" w:header="0" w:footer="981" w:gutter="0"/>
          <w:cols w:space="720"/>
        </w:sectPr>
      </w:pPr>
    </w:p>
    <w:p w:rsidR="00555906" w:rsidRPr="003E4AE4" w:rsidRDefault="00555906" w:rsidP="00555906">
      <w:pPr>
        <w:pStyle w:val="Corpsdetexte"/>
        <w:pBdr>
          <w:top w:val="single" w:sz="4" w:space="1" w:color="auto"/>
          <w:left w:val="single" w:sz="4" w:space="4" w:color="auto"/>
          <w:bottom w:val="single" w:sz="4" w:space="1" w:color="auto"/>
          <w:right w:val="single" w:sz="4" w:space="4" w:color="auto"/>
        </w:pBdr>
        <w:spacing w:before="92" w:after="240"/>
        <w:ind w:left="210" w:right="210"/>
        <w:jc w:val="both"/>
        <w:rPr>
          <w:b/>
          <w:i/>
          <w:lang w:val="fr-FR"/>
        </w:rPr>
      </w:pPr>
      <w:r w:rsidRPr="003E4AE4">
        <w:rPr>
          <w:b/>
          <w:i/>
          <w:lang w:val="fr-FR"/>
        </w:rPr>
        <w:lastRenderedPageBreak/>
        <w:t>Annexe 1 : Les matelas Tediber font leur nid sur la Toile</w:t>
      </w:r>
    </w:p>
    <w:p w:rsidR="00281D47" w:rsidRPr="003E4AE4" w:rsidRDefault="00E73B60">
      <w:pPr>
        <w:pStyle w:val="Corpsdetexte"/>
        <w:spacing w:before="92"/>
        <w:ind w:left="212" w:right="208"/>
        <w:jc w:val="both"/>
        <w:rPr>
          <w:lang w:val="fr-FR"/>
        </w:rPr>
      </w:pPr>
      <w:r w:rsidRPr="003E4AE4">
        <w:rPr>
          <w:lang w:val="fr-FR"/>
        </w:rPr>
        <w:t xml:space="preserve">Affronter les géants de la fabrication du </w:t>
      </w:r>
      <w:hyperlink r:id="rId10">
        <w:r w:rsidRPr="003E4AE4">
          <w:rPr>
            <w:lang w:val="fr-FR"/>
          </w:rPr>
          <w:t>matelas</w:t>
        </w:r>
      </w:hyperlink>
      <w:r w:rsidRPr="003E4AE4">
        <w:rPr>
          <w:lang w:val="fr-FR"/>
        </w:rPr>
        <w:t xml:space="preserve"> tels que </w:t>
      </w:r>
      <w:proofErr w:type="spellStart"/>
      <w:r w:rsidRPr="003E4AE4">
        <w:rPr>
          <w:lang w:val="fr-FR"/>
        </w:rPr>
        <w:t>Epeda</w:t>
      </w:r>
      <w:proofErr w:type="spellEnd"/>
      <w:r w:rsidRPr="003E4AE4">
        <w:rPr>
          <w:lang w:val="fr-FR"/>
        </w:rPr>
        <w:t xml:space="preserve"> ou </w:t>
      </w:r>
      <w:hyperlink r:id="rId11">
        <w:proofErr w:type="spellStart"/>
        <w:r w:rsidRPr="003E4AE4">
          <w:rPr>
            <w:lang w:val="fr-FR"/>
          </w:rPr>
          <w:t>Dunlopillo</w:t>
        </w:r>
        <w:proofErr w:type="spellEnd"/>
      </w:hyperlink>
      <w:r w:rsidRPr="003E4AE4">
        <w:rPr>
          <w:lang w:val="fr-FR"/>
        </w:rPr>
        <w:t xml:space="preserve">, court- circuiter les distributeurs tels que </w:t>
      </w:r>
      <w:hyperlink r:id="rId12">
        <w:r w:rsidRPr="003E4AE4">
          <w:rPr>
            <w:lang w:val="fr-FR"/>
          </w:rPr>
          <w:t>Ikea</w:t>
        </w:r>
      </w:hyperlink>
      <w:r w:rsidRPr="003E4AE4">
        <w:rPr>
          <w:lang w:val="fr-FR"/>
        </w:rPr>
        <w:t xml:space="preserve">, </w:t>
      </w:r>
      <w:hyperlink r:id="rId13">
        <w:r w:rsidRPr="003E4AE4">
          <w:rPr>
            <w:lang w:val="fr-FR"/>
          </w:rPr>
          <w:t>But</w:t>
        </w:r>
      </w:hyperlink>
      <w:r w:rsidRPr="003E4AE4">
        <w:rPr>
          <w:lang w:val="fr-FR"/>
        </w:rPr>
        <w:t xml:space="preserve">, </w:t>
      </w:r>
      <w:hyperlink r:id="rId14">
        <w:r w:rsidRPr="003E4AE4">
          <w:rPr>
            <w:lang w:val="fr-FR"/>
          </w:rPr>
          <w:t>Conforama</w:t>
        </w:r>
      </w:hyperlink>
      <w:r w:rsidRPr="003E4AE4">
        <w:rPr>
          <w:lang w:val="fr-FR"/>
        </w:rPr>
        <w:t xml:space="preserve">, c'est le pari que Julien Sylvain a choisi de relever. Avec deux associés, il a créé l'entreprise </w:t>
      </w:r>
      <w:hyperlink r:id="rId15">
        <w:r w:rsidRPr="003E4AE4">
          <w:rPr>
            <w:lang w:val="fr-FR"/>
          </w:rPr>
          <w:t>Tediber</w:t>
        </w:r>
      </w:hyperlink>
      <w:r w:rsidRPr="003E4AE4">
        <w:rPr>
          <w:lang w:val="fr-FR"/>
        </w:rPr>
        <w:t xml:space="preserve"> autour d'un seul et unique produit : le matelas.</w:t>
      </w:r>
    </w:p>
    <w:p w:rsidR="00281D47" w:rsidRPr="003E4AE4" w:rsidRDefault="00E73B60">
      <w:pPr>
        <w:pStyle w:val="Corpsdetexte"/>
        <w:ind w:left="212" w:right="212"/>
        <w:jc w:val="both"/>
        <w:rPr>
          <w:lang w:val="fr-FR"/>
        </w:rPr>
      </w:pPr>
      <w:r w:rsidRPr="003E4AE4">
        <w:rPr>
          <w:lang w:val="fr-FR"/>
        </w:rPr>
        <w:t xml:space="preserve">Leur démarche : prendre à contre-pied l'acte d'achat d'un matelas. Trop de choix, trop de marques et, au fond, pas si facile de l'essayer en magasin. « </w:t>
      </w:r>
      <w:r w:rsidRPr="003E4AE4">
        <w:rPr>
          <w:i/>
          <w:lang w:val="fr-FR"/>
        </w:rPr>
        <w:t xml:space="preserve">L'acte d'achat est vraiment ennuyeux </w:t>
      </w:r>
      <w:r w:rsidRPr="003E4AE4">
        <w:rPr>
          <w:lang w:val="fr-FR"/>
        </w:rPr>
        <w:t>», estime Julien Sylvain. L'achat d'un Tediber doit être un plaisir en rapport avec celui que l'on peut prendre en se jetant sur son lit.</w:t>
      </w:r>
    </w:p>
    <w:p w:rsidR="00281D47" w:rsidRPr="003E4AE4" w:rsidRDefault="00E73B60">
      <w:pPr>
        <w:pStyle w:val="Corpsdetexte"/>
        <w:spacing w:before="120"/>
        <w:ind w:left="212"/>
        <w:jc w:val="both"/>
        <w:rPr>
          <w:lang w:val="fr-FR"/>
        </w:rPr>
      </w:pPr>
      <w:r w:rsidRPr="003E4AE4">
        <w:rPr>
          <w:lang w:val="fr-FR"/>
        </w:rPr>
        <w:t>Le marché est vaste. En France, il représente 754 millions d'euros.</w:t>
      </w:r>
    </w:p>
    <w:p w:rsidR="00281D47" w:rsidRPr="003E4AE4" w:rsidRDefault="00E73B60">
      <w:pPr>
        <w:pStyle w:val="Corpsdetexte"/>
        <w:spacing w:before="124" w:line="276" w:lineRule="exact"/>
        <w:ind w:left="212" w:right="209"/>
        <w:jc w:val="both"/>
        <w:rPr>
          <w:lang w:val="fr-FR"/>
        </w:rPr>
      </w:pPr>
      <w:r w:rsidRPr="003E4AE4">
        <w:rPr>
          <w:lang w:val="fr-FR"/>
        </w:rPr>
        <w:t>Le produit Tediber est simple : un seul modèle décliné dans toutes les tailles du marché. Mis au point avec un industriel des Flandres (Belgique), le matelas Tediber allie trois des technologies phares proposées par les concurrents : la mousse en polyuréthane</w:t>
      </w:r>
      <w:r w:rsidR="006E5331" w:rsidRPr="003E4AE4">
        <w:rPr>
          <w:rStyle w:val="Appelnotedebasdep"/>
          <w:lang w:val="fr-FR"/>
        </w:rPr>
        <w:footnoteReference w:id="1"/>
      </w:r>
      <w:r w:rsidRPr="003E4AE4">
        <w:rPr>
          <w:lang w:val="fr-FR"/>
        </w:rPr>
        <w:t>, le latex micro-perforé</w:t>
      </w:r>
      <w:r w:rsidR="006E5331" w:rsidRPr="003E4AE4">
        <w:rPr>
          <w:rStyle w:val="Appelnotedebasdep"/>
          <w:lang w:val="fr-FR"/>
        </w:rPr>
        <w:footnoteReference w:id="2"/>
      </w:r>
      <w:r w:rsidRPr="003E4AE4">
        <w:rPr>
          <w:position w:val="8"/>
          <w:sz w:val="16"/>
          <w:lang w:val="fr-FR"/>
        </w:rPr>
        <w:t xml:space="preserve"> </w:t>
      </w:r>
      <w:r w:rsidRPr="003E4AE4">
        <w:rPr>
          <w:lang w:val="fr-FR"/>
        </w:rPr>
        <w:t xml:space="preserve">et la mousse à mémoire de forme. </w:t>
      </w:r>
      <w:r w:rsidRPr="003E4AE4">
        <w:rPr>
          <w:spacing w:val="2"/>
          <w:lang w:val="fr-FR"/>
        </w:rPr>
        <w:t xml:space="preserve">Les </w:t>
      </w:r>
      <w:r w:rsidRPr="003E4AE4">
        <w:rPr>
          <w:lang w:val="fr-FR"/>
        </w:rPr>
        <w:t>trois couches, collées, sont emballées dans une housse, faite à la main, déhoussable et lavable. La qualité du produit représente un certain coût mais Tediber peut le proposer au prix moyen du marché,</w:t>
      </w:r>
      <w:r w:rsidR="00037FE0">
        <w:rPr>
          <w:lang w:val="fr-FR"/>
        </w:rPr>
        <w:t xml:space="preserve"> </w:t>
      </w:r>
      <w:r w:rsidRPr="003E4AE4">
        <w:rPr>
          <w:lang w:val="fr-FR"/>
        </w:rPr>
        <w:t>650 euros, puisqu'il est vendu directement du producteur au</w:t>
      </w:r>
      <w:r w:rsidRPr="003E4AE4">
        <w:rPr>
          <w:spacing w:val="-24"/>
          <w:lang w:val="fr-FR"/>
        </w:rPr>
        <w:t xml:space="preserve"> </w:t>
      </w:r>
      <w:r w:rsidRPr="003E4AE4">
        <w:rPr>
          <w:lang w:val="fr-FR"/>
        </w:rPr>
        <w:t>consommateur.</w:t>
      </w:r>
    </w:p>
    <w:p w:rsidR="00281D47" w:rsidRPr="003E4AE4" w:rsidRDefault="00E73B60">
      <w:pPr>
        <w:pStyle w:val="Corpsdetexte"/>
        <w:spacing w:before="115"/>
        <w:ind w:left="212" w:right="210"/>
        <w:jc w:val="both"/>
        <w:rPr>
          <w:lang w:val="fr-FR"/>
        </w:rPr>
      </w:pPr>
      <w:r w:rsidRPr="003E4AE4">
        <w:rPr>
          <w:lang w:val="fr-FR"/>
        </w:rPr>
        <w:t>L’entreprise ajoute à son produit une foule de petits plus destinés à créer une expérience de consommation. D'abord, un nom de nounours, inspiré du « Teddy Bear », peluche traditionnelle en forme d’ours, qui évoque le confort et la sécurité. Ensuite, un site internet jeune et chaleureux où les clients peuvent poster des avis, des goodies</w:t>
      </w:r>
      <w:r w:rsidR="00555906" w:rsidRPr="003E4AE4">
        <w:rPr>
          <w:rStyle w:val="Appelnotedebasdep"/>
          <w:lang w:val="fr-FR"/>
        </w:rPr>
        <w:footnoteReference w:id="3"/>
      </w:r>
      <w:r w:rsidRPr="003E4AE4">
        <w:rPr>
          <w:position w:val="8"/>
          <w:sz w:val="16"/>
          <w:lang w:val="fr-FR"/>
        </w:rPr>
        <w:t xml:space="preserve"> </w:t>
      </w:r>
      <w:r w:rsidRPr="003E4AE4">
        <w:rPr>
          <w:lang w:val="fr-FR"/>
        </w:rPr>
        <w:t xml:space="preserve">pour les clients qui deviennent ambassadeurs de la marque, et la livraison gratuite. Surtout, le matelas est compressé et roulé afin de réduire son volume au maximum. « </w:t>
      </w:r>
      <w:r w:rsidRPr="003E4AE4">
        <w:rPr>
          <w:i/>
          <w:lang w:val="fr-FR"/>
        </w:rPr>
        <w:t xml:space="preserve">Cela nous permet de livrer par circuit postal classique et de ne mobiliser qu'un seul livreur car le poids maximal est de 42 kilos </w:t>
      </w:r>
      <w:r w:rsidRPr="003E4AE4">
        <w:rPr>
          <w:lang w:val="fr-FR"/>
        </w:rPr>
        <w:t>», explique l'entrepreneur. Si le client est déçu, le matelas est repris sous cent jours. En cas de problème, le remboursement est total pendant dix</w:t>
      </w:r>
      <w:r w:rsidRPr="003E4AE4">
        <w:rPr>
          <w:spacing w:val="-28"/>
          <w:lang w:val="fr-FR"/>
        </w:rPr>
        <w:t xml:space="preserve"> </w:t>
      </w:r>
      <w:r w:rsidRPr="003E4AE4">
        <w:rPr>
          <w:lang w:val="fr-FR"/>
        </w:rPr>
        <w:t>ans.</w:t>
      </w:r>
    </w:p>
    <w:p w:rsidR="00281D47" w:rsidRPr="003E4AE4" w:rsidRDefault="00E73B60">
      <w:pPr>
        <w:pStyle w:val="Corpsdetexte"/>
        <w:ind w:left="212" w:right="212"/>
        <w:jc w:val="both"/>
        <w:rPr>
          <w:lang w:val="fr-FR"/>
        </w:rPr>
      </w:pPr>
      <w:r w:rsidRPr="003E4AE4">
        <w:rPr>
          <w:lang w:val="fr-FR"/>
        </w:rPr>
        <w:t>Autant d'attentions qui ne coûtent pas très cher (seulement 3 % de retours avant cent jours).</w:t>
      </w:r>
    </w:p>
    <w:p w:rsidR="00281D47" w:rsidRPr="003E4AE4" w:rsidRDefault="00E73B60">
      <w:pPr>
        <w:spacing w:before="120"/>
        <w:ind w:left="212" w:right="212"/>
        <w:jc w:val="both"/>
        <w:rPr>
          <w:sz w:val="24"/>
          <w:lang w:val="fr-FR"/>
        </w:rPr>
      </w:pPr>
      <w:r w:rsidRPr="003E4AE4">
        <w:rPr>
          <w:sz w:val="24"/>
          <w:lang w:val="fr-FR"/>
        </w:rPr>
        <w:t xml:space="preserve">Depuis février 2016, Tediber a vendu plusieurs milliers de matelas et compte réaliser plusieurs millions d'euros de chiffre d'affaires d'ici à la fin de l'année. « </w:t>
      </w:r>
      <w:r w:rsidRPr="003E4AE4">
        <w:rPr>
          <w:i/>
          <w:sz w:val="24"/>
          <w:lang w:val="fr-FR"/>
        </w:rPr>
        <w:t xml:space="preserve">Nous ne voulons pas en dire trop car notre modèle est très facile à copier </w:t>
      </w:r>
      <w:r w:rsidRPr="003E4AE4">
        <w:rPr>
          <w:sz w:val="24"/>
          <w:lang w:val="fr-FR"/>
        </w:rPr>
        <w:t>», d’après Julien Sylvain, qui se sait observé par les acteurs du marché.</w:t>
      </w:r>
    </w:p>
    <w:p w:rsidR="00281D47" w:rsidRPr="003E4AE4" w:rsidRDefault="00E73B60">
      <w:pPr>
        <w:pStyle w:val="Corpsdetexte"/>
        <w:spacing w:before="120"/>
        <w:ind w:left="212" w:right="210"/>
        <w:jc w:val="both"/>
        <w:rPr>
          <w:lang w:val="fr-FR"/>
        </w:rPr>
      </w:pPr>
      <w:r w:rsidRPr="003E4AE4">
        <w:rPr>
          <w:lang w:val="fr-FR"/>
        </w:rPr>
        <w:t xml:space="preserve">Pour accélérer son développement, il a accueilli le fonds </w:t>
      </w:r>
      <w:hyperlink r:id="rId16">
        <w:r w:rsidRPr="003E4AE4">
          <w:rPr>
            <w:lang w:val="fr-FR"/>
          </w:rPr>
          <w:t xml:space="preserve">360 Capital </w:t>
        </w:r>
        <w:proofErr w:type="spellStart"/>
        <w:r w:rsidRPr="003E4AE4">
          <w:rPr>
            <w:lang w:val="fr-FR"/>
          </w:rPr>
          <w:t>Partners</w:t>
        </w:r>
        <w:proofErr w:type="spellEnd"/>
      </w:hyperlink>
      <w:r w:rsidRPr="003E4AE4">
        <w:rPr>
          <w:lang w:val="fr-FR"/>
        </w:rPr>
        <w:t>, qui a apporté en juin 1,8 million d'euros. De quoi lui permettre d'embaucher une directrice du marketing tout droit venue de chez Google, de financer une première</w:t>
      </w:r>
      <w:r w:rsidR="00037FE0">
        <w:rPr>
          <w:lang w:val="fr-FR"/>
        </w:rPr>
        <w:t xml:space="preserve"> </w:t>
      </w:r>
      <w:r w:rsidRPr="003E4AE4">
        <w:rPr>
          <w:lang w:val="fr-FR"/>
        </w:rPr>
        <w:t xml:space="preserve">campagne d'affichage dans le métro en juillet 2016 « </w:t>
      </w:r>
      <w:r w:rsidRPr="003E4AE4">
        <w:rPr>
          <w:i/>
          <w:lang w:val="fr-FR"/>
        </w:rPr>
        <w:t xml:space="preserve">pour prouver que nous sommes une entreprise sérieuse </w:t>
      </w:r>
      <w:r w:rsidRPr="003E4AE4">
        <w:rPr>
          <w:lang w:val="fr-FR"/>
        </w:rPr>
        <w:t>», d'acquérir un premier vélo pour livrer le matelas en mode bobo en une heure en plein Paris. Suivront l'ouverture d'un entrepôt et d'une salle d'exposition au cœur de la capitale.</w:t>
      </w:r>
    </w:p>
    <w:p w:rsidR="00281D47" w:rsidRPr="003E4AE4" w:rsidRDefault="00E73B60">
      <w:pPr>
        <w:pStyle w:val="Corpsdetexte"/>
        <w:spacing w:before="120"/>
        <w:ind w:left="4620"/>
        <w:rPr>
          <w:lang w:val="fr-FR"/>
        </w:rPr>
      </w:pPr>
      <w:r w:rsidRPr="003E4AE4">
        <w:rPr>
          <w:lang w:val="fr-FR"/>
        </w:rPr>
        <w:t>Source : Le Figaro Entrepreneurs - Octobre 2016</w:t>
      </w:r>
    </w:p>
    <w:p w:rsidR="00281D47" w:rsidRPr="003E4AE4" w:rsidRDefault="00281D47">
      <w:pPr>
        <w:pStyle w:val="Corpsdetexte"/>
        <w:rPr>
          <w:sz w:val="20"/>
          <w:lang w:val="fr-FR"/>
        </w:rPr>
      </w:pPr>
    </w:p>
    <w:p w:rsidR="00281D47" w:rsidRPr="003E4AE4" w:rsidRDefault="00281D47">
      <w:pPr>
        <w:pStyle w:val="Corpsdetexte"/>
        <w:rPr>
          <w:sz w:val="20"/>
          <w:lang w:val="fr-FR"/>
        </w:rPr>
      </w:pPr>
    </w:p>
    <w:p w:rsidR="00281D47" w:rsidRPr="003E4AE4" w:rsidRDefault="00281D47">
      <w:pPr>
        <w:rPr>
          <w:sz w:val="20"/>
          <w:lang w:val="fr-FR"/>
        </w:rPr>
        <w:sectPr w:rsidR="00281D47" w:rsidRPr="003E4AE4" w:rsidSect="00555906">
          <w:pgSz w:w="11910" w:h="16840"/>
          <w:pgMar w:top="1135" w:right="920" w:bottom="1180" w:left="920" w:header="0" w:footer="983" w:gutter="0"/>
          <w:cols w:space="720"/>
        </w:sectPr>
      </w:pPr>
    </w:p>
    <w:p w:rsidR="00555906" w:rsidRPr="003E4AE4" w:rsidRDefault="00555906" w:rsidP="00555906">
      <w:pPr>
        <w:pStyle w:val="Corpsdetexte"/>
        <w:pBdr>
          <w:top w:val="single" w:sz="4" w:space="1" w:color="auto"/>
          <w:left w:val="single" w:sz="4" w:space="4" w:color="auto"/>
          <w:bottom w:val="single" w:sz="4" w:space="1" w:color="auto"/>
          <w:right w:val="single" w:sz="4" w:space="4" w:color="auto"/>
        </w:pBdr>
        <w:spacing w:before="92" w:after="240"/>
        <w:ind w:left="312" w:right="210"/>
        <w:jc w:val="both"/>
        <w:rPr>
          <w:b/>
          <w:i/>
          <w:lang w:val="fr-FR"/>
        </w:rPr>
      </w:pPr>
      <w:r w:rsidRPr="003E4AE4">
        <w:rPr>
          <w:b/>
          <w:i/>
          <w:lang w:val="fr-FR"/>
        </w:rPr>
        <w:lastRenderedPageBreak/>
        <w:t>Annexe 2 : La communication TV de Tediber</w:t>
      </w:r>
    </w:p>
    <w:p w:rsidR="00281D47" w:rsidRPr="003E4AE4" w:rsidRDefault="00E73B60">
      <w:pPr>
        <w:spacing w:before="79" w:line="242" w:lineRule="auto"/>
        <w:ind w:left="312" w:right="232"/>
        <w:jc w:val="both"/>
        <w:rPr>
          <w:sz w:val="24"/>
          <w:lang w:val="fr-FR"/>
        </w:rPr>
      </w:pPr>
      <w:r w:rsidRPr="003E4AE4">
        <w:rPr>
          <w:sz w:val="24"/>
          <w:lang w:val="fr-FR"/>
        </w:rPr>
        <w:t xml:space="preserve">La première campagne TV de « </w:t>
      </w:r>
      <w:r w:rsidRPr="003E4AE4">
        <w:rPr>
          <w:i/>
          <w:sz w:val="24"/>
          <w:lang w:val="fr-FR"/>
        </w:rPr>
        <w:t xml:space="preserve">Tediber l’Incroyable Matelas » </w:t>
      </w:r>
      <w:r w:rsidRPr="003E4AE4">
        <w:rPr>
          <w:sz w:val="24"/>
          <w:lang w:val="fr-FR"/>
        </w:rPr>
        <w:t xml:space="preserve">présente </w:t>
      </w:r>
      <w:proofErr w:type="spellStart"/>
      <w:r w:rsidRPr="003E4AE4">
        <w:rPr>
          <w:sz w:val="24"/>
          <w:lang w:val="fr-FR"/>
        </w:rPr>
        <w:t>Mélirose</w:t>
      </w:r>
      <w:proofErr w:type="spellEnd"/>
      <w:r w:rsidRPr="003E4AE4">
        <w:rPr>
          <w:sz w:val="24"/>
          <w:lang w:val="fr-FR"/>
        </w:rPr>
        <w:t>, un personnage féminin, un peu décalé.</w:t>
      </w:r>
    </w:p>
    <w:p w:rsidR="00281D47" w:rsidRPr="003E4AE4" w:rsidRDefault="00475DCF">
      <w:pPr>
        <w:pStyle w:val="Corpsdetexte"/>
        <w:spacing w:before="117"/>
        <w:ind w:left="312" w:right="230"/>
        <w:jc w:val="both"/>
        <w:rPr>
          <w:lang w:val="fr-FR"/>
        </w:rPr>
      </w:pPr>
      <w:r>
        <w:rPr>
          <w:noProof/>
        </w:rPr>
        <w:drawing>
          <wp:anchor distT="0" distB="0" distL="114300" distR="114300" simplePos="0" relativeHeight="251660800" behindDoc="0" locked="0" layoutInCell="1" allowOverlap="1" wp14:anchorId="01C33450">
            <wp:simplePos x="0" y="0"/>
            <wp:positionH relativeFrom="column">
              <wp:posOffset>193675</wp:posOffset>
            </wp:positionH>
            <wp:positionV relativeFrom="paragraph">
              <wp:posOffset>858520</wp:posOffset>
            </wp:positionV>
            <wp:extent cx="6470650" cy="2069465"/>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470650" cy="2069465"/>
                    </a:xfrm>
                    <a:prstGeom prst="rect">
                      <a:avLst/>
                    </a:prstGeom>
                  </pic:spPr>
                </pic:pic>
              </a:graphicData>
            </a:graphic>
            <wp14:sizeRelH relativeFrom="page">
              <wp14:pctWidth>0</wp14:pctWidth>
            </wp14:sizeRelH>
            <wp14:sizeRelV relativeFrom="page">
              <wp14:pctHeight>0</wp14:pctHeight>
            </wp14:sizeRelV>
          </wp:anchor>
        </w:drawing>
      </w:r>
      <w:r w:rsidR="00E73B60" w:rsidRPr="003E4AE4">
        <w:rPr>
          <w:lang w:val="fr-FR"/>
        </w:rPr>
        <w:t xml:space="preserve">Spot : « </w:t>
      </w:r>
      <w:proofErr w:type="spellStart"/>
      <w:r w:rsidR="00E73B60" w:rsidRPr="003E4AE4">
        <w:rPr>
          <w:lang w:val="fr-FR"/>
        </w:rPr>
        <w:t>Mélirose</w:t>
      </w:r>
      <w:proofErr w:type="spellEnd"/>
      <w:r w:rsidR="00E73B60" w:rsidRPr="003E4AE4">
        <w:rPr>
          <w:lang w:val="fr-FR"/>
        </w:rPr>
        <w:t xml:space="preserve"> est </w:t>
      </w:r>
      <w:r w:rsidRPr="003E4AE4">
        <w:rPr>
          <w:lang w:val="fr-FR"/>
        </w:rPr>
        <w:t>exigeante</w:t>
      </w:r>
      <w:r w:rsidR="00E73B60" w:rsidRPr="003E4AE4">
        <w:rPr>
          <w:lang w:val="fr-FR"/>
        </w:rPr>
        <w:t xml:space="preserve">. Elle possède 14 fauteuils, 42 télévisions, 102 brosses à dent et 19 guitares… Dans cette quête de l’excellence elle n’a pourtant qu’un seul matelas et c’est un Tediber. Il est incroyable ! Tediber, l’incroyable matelas de ceux qui voient la vie autrement. Livraison </w:t>
      </w:r>
      <w:proofErr w:type="spellStart"/>
      <w:r w:rsidR="00E73B60" w:rsidRPr="003E4AE4">
        <w:rPr>
          <w:lang w:val="fr-FR"/>
        </w:rPr>
        <w:t>expresse</w:t>
      </w:r>
      <w:proofErr w:type="spellEnd"/>
      <w:r w:rsidR="00E73B60" w:rsidRPr="003E4AE4">
        <w:rPr>
          <w:lang w:val="fr-FR"/>
        </w:rPr>
        <w:t xml:space="preserve"> et gratuite avec 100 nuits d’essai.</w:t>
      </w:r>
      <w:r w:rsidR="00E73B60" w:rsidRPr="003E4AE4">
        <w:rPr>
          <w:spacing w:val="-15"/>
          <w:lang w:val="fr-FR"/>
        </w:rPr>
        <w:t xml:space="preserve"> </w:t>
      </w:r>
      <w:r w:rsidR="00E73B60" w:rsidRPr="003E4AE4">
        <w:rPr>
          <w:lang w:val="fr-FR"/>
        </w:rPr>
        <w:t>»</w:t>
      </w:r>
    </w:p>
    <w:p w:rsidR="00281D47" w:rsidRPr="003E4AE4" w:rsidRDefault="00E73B60">
      <w:pPr>
        <w:pStyle w:val="Corpsdetexte"/>
        <w:spacing w:before="225"/>
        <w:ind w:left="312" w:right="229"/>
        <w:jc w:val="both"/>
        <w:rPr>
          <w:lang w:val="fr-FR"/>
        </w:rPr>
      </w:pPr>
      <w:r w:rsidRPr="003E4AE4">
        <w:rPr>
          <w:lang w:val="fr-FR"/>
        </w:rPr>
        <w:t xml:space="preserve">Cette campagne qui s’appelle « La Quête » est née de la difficulté exprimée par les clients dans leur quête du meilleur matelas et qui peut être résumée par : « </w:t>
      </w:r>
      <w:r w:rsidRPr="003E4AE4">
        <w:rPr>
          <w:i/>
          <w:lang w:val="fr-FR"/>
        </w:rPr>
        <w:t>nous avons longtemps cherché LE matelas</w:t>
      </w:r>
      <w:r w:rsidRPr="003E4AE4">
        <w:rPr>
          <w:i/>
          <w:spacing w:val="-9"/>
          <w:lang w:val="fr-FR"/>
        </w:rPr>
        <w:t xml:space="preserve"> </w:t>
      </w:r>
      <w:r w:rsidRPr="003E4AE4">
        <w:rPr>
          <w:lang w:val="fr-FR"/>
        </w:rPr>
        <w:t>».</w:t>
      </w:r>
    </w:p>
    <w:p w:rsidR="00281D47" w:rsidRPr="003E4AE4" w:rsidRDefault="00E73B60">
      <w:pPr>
        <w:pStyle w:val="Corpsdetexte"/>
        <w:spacing w:before="123"/>
        <w:ind w:left="312" w:right="232"/>
        <w:jc w:val="both"/>
        <w:rPr>
          <w:lang w:val="fr-FR"/>
        </w:rPr>
      </w:pPr>
      <w:r w:rsidRPr="003E4AE4">
        <w:rPr>
          <w:lang w:val="fr-FR"/>
        </w:rPr>
        <w:t>Forte graphiquement et un peu décalée, cette publicité TV a pour but de faire connaître Tediber au plus grand nombre, de montrer notre différence et de mettre en avant l’unicité d’un matelas tellement incroyable qu’il devient une évidence. D’ailleurs beaucoup de clients, après le lancement du spot TV, ont été impatients d’essayer le matelas.</w:t>
      </w:r>
    </w:p>
    <w:p w:rsidR="00281D47" w:rsidRPr="003E4AE4" w:rsidRDefault="00E73B60">
      <w:pPr>
        <w:pStyle w:val="Corpsdetexte"/>
        <w:spacing w:before="120" w:after="4"/>
        <w:ind w:right="230"/>
        <w:jc w:val="right"/>
        <w:rPr>
          <w:lang w:val="fr-FR"/>
        </w:rPr>
      </w:pPr>
      <w:r w:rsidRPr="003E4AE4">
        <w:rPr>
          <w:lang w:val="fr-FR"/>
        </w:rPr>
        <w:t xml:space="preserve">Source : </w:t>
      </w:r>
      <w:hyperlink r:id="rId18">
        <w:r w:rsidRPr="003E4AE4">
          <w:rPr>
            <w:lang w:val="fr-FR"/>
          </w:rPr>
          <w:t>www.tediber.fr</w:t>
        </w:r>
      </w:hyperlink>
    </w:p>
    <w:p w:rsidR="00555906" w:rsidRPr="003E4AE4" w:rsidRDefault="00555906" w:rsidP="00555906">
      <w:pPr>
        <w:pStyle w:val="Corpsdetexte"/>
        <w:pBdr>
          <w:top w:val="single" w:sz="4" w:space="1" w:color="auto"/>
          <w:left w:val="single" w:sz="4" w:space="4" w:color="auto"/>
          <w:bottom w:val="single" w:sz="4" w:space="1" w:color="auto"/>
          <w:right w:val="single" w:sz="4" w:space="4" w:color="auto"/>
        </w:pBdr>
        <w:spacing w:before="92" w:after="240"/>
        <w:ind w:left="312" w:right="210"/>
        <w:jc w:val="both"/>
        <w:rPr>
          <w:b/>
          <w:i/>
          <w:lang w:val="fr-FR"/>
        </w:rPr>
      </w:pPr>
      <w:r w:rsidRPr="003E4AE4">
        <w:rPr>
          <w:b/>
          <w:i/>
          <w:lang w:val="fr-FR"/>
        </w:rPr>
        <w:t>Annexe 3 : La communication presse de Tediber</w:t>
      </w:r>
    </w:p>
    <w:p w:rsidR="00281D47" w:rsidRPr="003E4AE4" w:rsidRDefault="00E73B60">
      <w:pPr>
        <w:pStyle w:val="Corpsdetexte"/>
        <w:spacing w:before="81"/>
        <w:ind w:left="312"/>
        <w:rPr>
          <w:lang w:val="fr-FR"/>
        </w:rPr>
      </w:pPr>
      <w:r w:rsidRPr="003E4AE4">
        <w:rPr>
          <w:lang w:val="fr-FR"/>
        </w:rPr>
        <w:t>Tediber souhaite promouvoir sa gamme de produits dans la presse en 2017. Elle cible les jeunes ménages urbains.</w:t>
      </w:r>
    </w:p>
    <w:p w:rsidR="00281D47" w:rsidRPr="003E4AE4" w:rsidRDefault="00E73B60">
      <w:pPr>
        <w:pStyle w:val="Corpsdetexte"/>
        <w:spacing w:before="119" w:after="4"/>
        <w:ind w:left="312"/>
        <w:rPr>
          <w:lang w:val="fr-FR"/>
        </w:rPr>
      </w:pPr>
      <w:r w:rsidRPr="003E4AE4">
        <w:rPr>
          <w:lang w:val="fr-FR"/>
        </w:rPr>
        <w:t>Son budget de communication presse est volontairement limité. Tediber a sélectionné 3 supports.</w:t>
      </w: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5"/>
        <w:gridCol w:w="2268"/>
        <w:gridCol w:w="2062"/>
        <w:gridCol w:w="2441"/>
      </w:tblGrid>
      <w:tr w:rsidR="00281D47" w:rsidRPr="003E4AE4" w:rsidTr="00475DCF">
        <w:trPr>
          <w:trHeight w:hRule="exact" w:val="1504"/>
        </w:trPr>
        <w:tc>
          <w:tcPr>
            <w:tcW w:w="3085" w:type="dxa"/>
          </w:tcPr>
          <w:p w:rsidR="00281D47" w:rsidRPr="003E4AE4" w:rsidRDefault="00281D47">
            <w:pPr>
              <w:pStyle w:val="TableParagraph"/>
              <w:rPr>
                <w:sz w:val="26"/>
                <w:lang w:val="fr-FR"/>
              </w:rPr>
            </w:pPr>
            <w:bookmarkStart w:id="0" w:name="_GoBack"/>
          </w:p>
          <w:p w:rsidR="00281D47" w:rsidRPr="003E4AE4" w:rsidRDefault="00281D47">
            <w:pPr>
              <w:pStyle w:val="TableParagraph"/>
              <w:spacing w:before="7"/>
              <w:rPr>
                <w:sz w:val="35"/>
                <w:lang w:val="fr-FR"/>
              </w:rPr>
            </w:pPr>
          </w:p>
          <w:p w:rsidR="00281D47" w:rsidRPr="003E4AE4" w:rsidRDefault="00E73B60">
            <w:pPr>
              <w:pStyle w:val="TableParagraph"/>
              <w:ind w:left="650" w:right="631" w:firstLine="359"/>
              <w:rPr>
                <w:b/>
                <w:sz w:val="24"/>
                <w:lang w:val="fr-FR"/>
              </w:rPr>
            </w:pPr>
            <w:r w:rsidRPr="003E4AE4">
              <w:rPr>
                <w:b/>
                <w:sz w:val="24"/>
                <w:lang w:val="fr-FR"/>
              </w:rPr>
              <w:t>Supports hebdomadaires</w:t>
            </w:r>
          </w:p>
        </w:tc>
        <w:tc>
          <w:tcPr>
            <w:tcW w:w="2268" w:type="dxa"/>
          </w:tcPr>
          <w:p w:rsidR="00281D47" w:rsidRPr="003E4AE4" w:rsidRDefault="00281D47">
            <w:pPr>
              <w:pStyle w:val="TableParagraph"/>
              <w:rPr>
                <w:sz w:val="26"/>
                <w:lang w:val="fr-FR"/>
              </w:rPr>
            </w:pPr>
          </w:p>
          <w:p w:rsidR="00281D47" w:rsidRPr="003E4AE4" w:rsidRDefault="00281D47">
            <w:pPr>
              <w:pStyle w:val="TableParagraph"/>
              <w:rPr>
                <w:sz w:val="26"/>
                <w:lang w:val="fr-FR"/>
              </w:rPr>
            </w:pPr>
          </w:p>
          <w:p w:rsidR="00281D47" w:rsidRPr="003E4AE4" w:rsidRDefault="00281D47">
            <w:pPr>
              <w:pStyle w:val="TableParagraph"/>
              <w:spacing w:before="8"/>
              <w:rPr>
                <w:sz w:val="21"/>
                <w:lang w:val="fr-FR"/>
              </w:rPr>
            </w:pPr>
          </w:p>
          <w:p w:rsidR="00281D47" w:rsidRPr="003E4AE4" w:rsidRDefault="00E73B60">
            <w:pPr>
              <w:pStyle w:val="TableParagraph"/>
              <w:spacing w:before="1"/>
              <w:ind w:left="216" w:right="215"/>
              <w:jc w:val="center"/>
              <w:rPr>
                <w:b/>
                <w:sz w:val="24"/>
                <w:lang w:val="fr-FR"/>
              </w:rPr>
            </w:pPr>
            <w:r w:rsidRPr="003E4AE4">
              <w:rPr>
                <w:b/>
                <w:sz w:val="24"/>
                <w:lang w:val="fr-FR"/>
              </w:rPr>
              <w:t>Audience totale</w:t>
            </w:r>
          </w:p>
        </w:tc>
        <w:tc>
          <w:tcPr>
            <w:tcW w:w="2062" w:type="dxa"/>
          </w:tcPr>
          <w:p w:rsidR="00281D47" w:rsidRPr="003E4AE4" w:rsidRDefault="00281D47">
            <w:pPr>
              <w:pStyle w:val="TableParagraph"/>
              <w:rPr>
                <w:sz w:val="26"/>
                <w:lang w:val="fr-FR"/>
              </w:rPr>
            </w:pPr>
          </w:p>
          <w:p w:rsidR="00281D47" w:rsidRPr="003E4AE4" w:rsidRDefault="00281D47">
            <w:pPr>
              <w:pStyle w:val="TableParagraph"/>
              <w:spacing w:before="8"/>
              <w:rPr>
                <w:sz w:val="23"/>
                <w:lang w:val="fr-FR"/>
              </w:rPr>
            </w:pPr>
          </w:p>
          <w:p w:rsidR="00281D47" w:rsidRPr="003E4AE4" w:rsidRDefault="00E73B60">
            <w:pPr>
              <w:pStyle w:val="TableParagraph"/>
              <w:spacing w:before="1"/>
              <w:ind w:left="333" w:right="330"/>
              <w:jc w:val="center"/>
              <w:rPr>
                <w:b/>
                <w:sz w:val="24"/>
                <w:lang w:val="fr-FR"/>
              </w:rPr>
            </w:pPr>
            <w:r w:rsidRPr="003E4AE4">
              <w:rPr>
                <w:b/>
                <w:sz w:val="24"/>
                <w:lang w:val="fr-FR"/>
              </w:rPr>
              <w:t>% de jeunes ménages urbains</w:t>
            </w:r>
          </w:p>
        </w:tc>
        <w:tc>
          <w:tcPr>
            <w:tcW w:w="2441" w:type="dxa"/>
          </w:tcPr>
          <w:p w:rsidR="00281D47" w:rsidRPr="003E4AE4" w:rsidRDefault="00E73B60">
            <w:pPr>
              <w:pStyle w:val="TableParagraph"/>
              <w:spacing w:before="116"/>
              <w:ind w:left="490" w:right="109" w:hanging="361"/>
              <w:rPr>
                <w:b/>
                <w:sz w:val="24"/>
                <w:lang w:val="fr-FR"/>
              </w:rPr>
            </w:pPr>
            <w:r w:rsidRPr="003E4AE4">
              <w:rPr>
                <w:b/>
                <w:sz w:val="24"/>
                <w:lang w:val="fr-FR"/>
              </w:rPr>
              <w:t>Prix pour une page quadricolore</w:t>
            </w:r>
          </w:p>
          <w:p w:rsidR="00281D47" w:rsidRPr="003E4AE4" w:rsidRDefault="00E73B60">
            <w:pPr>
              <w:pStyle w:val="TableParagraph"/>
              <w:spacing w:before="119" w:line="343" w:lineRule="auto"/>
              <w:ind w:left="463" w:right="441" w:firstLine="254"/>
              <w:rPr>
                <w:b/>
                <w:sz w:val="24"/>
                <w:lang w:val="fr-FR"/>
              </w:rPr>
            </w:pPr>
            <w:r w:rsidRPr="003E4AE4">
              <w:rPr>
                <w:b/>
                <w:sz w:val="24"/>
                <w:lang w:val="fr-FR"/>
              </w:rPr>
              <w:t>en</w:t>
            </w:r>
            <w:r w:rsidR="00037FE0">
              <w:rPr>
                <w:b/>
                <w:sz w:val="24"/>
                <w:lang w:val="fr-FR"/>
              </w:rPr>
              <w:t xml:space="preserve"> </w:t>
            </w:r>
            <w:r w:rsidRPr="003E4AE4">
              <w:rPr>
                <w:b/>
                <w:sz w:val="24"/>
                <w:lang w:val="fr-FR"/>
              </w:rPr>
              <w:t>euros (4 insertions)</w:t>
            </w:r>
          </w:p>
        </w:tc>
      </w:tr>
      <w:tr w:rsidR="00281D47" w:rsidRPr="003E4AE4">
        <w:trPr>
          <w:trHeight w:hRule="exact" w:val="526"/>
        </w:trPr>
        <w:tc>
          <w:tcPr>
            <w:tcW w:w="3085" w:type="dxa"/>
          </w:tcPr>
          <w:p w:rsidR="00281D47" w:rsidRPr="003E4AE4" w:rsidRDefault="00E73B60">
            <w:pPr>
              <w:pStyle w:val="TableParagraph"/>
              <w:spacing w:before="115"/>
              <w:ind w:left="203" w:right="202"/>
              <w:jc w:val="center"/>
              <w:rPr>
                <w:b/>
                <w:sz w:val="24"/>
                <w:lang w:val="fr-FR"/>
              </w:rPr>
            </w:pPr>
            <w:r w:rsidRPr="003E4AE4">
              <w:rPr>
                <w:b/>
                <w:sz w:val="24"/>
                <w:lang w:val="fr-FR"/>
              </w:rPr>
              <w:t>Marie Claire Maison</w:t>
            </w:r>
          </w:p>
        </w:tc>
        <w:tc>
          <w:tcPr>
            <w:tcW w:w="2268" w:type="dxa"/>
          </w:tcPr>
          <w:p w:rsidR="00281D47" w:rsidRPr="003E4AE4" w:rsidRDefault="00E73B60">
            <w:pPr>
              <w:pStyle w:val="TableParagraph"/>
              <w:spacing w:before="115"/>
              <w:ind w:left="216" w:right="212"/>
              <w:jc w:val="center"/>
              <w:rPr>
                <w:sz w:val="24"/>
                <w:lang w:val="fr-FR"/>
              </w:rPr>
            </w:pPr>
            <w:r w:rsidRPr="003E4AE4">
              <w:rPr>
                <w:sz w:val="24"/>
                <w:lang w:val="fr-FR"/>
              </w:rPr>
              <w:t>1 226 000</w:t>
            </w:r>
          </w:p>
        </w:tc>
        <w:tc>
          <w:tcPr>
            <w:tcW w:w="2062" w:type="dxa"/>
          </w:tcPr>
          <w:p w:rsidR="00281D47" w:rsidRPr="003E4AE4" w:rsidRDefault="00E73B60">
            <w:pPr>
              <w:pStyle w:val="TableParagraph"/>
              <w:spacing w:before="115"/>
              <w:ind w:left="333" w:right="330"/>
              <w:jc w:val="center"/>
              <w:rPr>
                <w:sz w:val="24"/>
                <w:lang w:val="fr-FR"/>
              </w:rPr>
            </w:pPr>
            <w:r w:rsidRPr="003E4AE4">
              <w:rPr>
                <w:sz w:val="24"/>
                <w:lang w:val="fr-FR"/>
              </w:rPr>
              <w:t>24 %</w:t>
            </w:r>
          </w:p>
        </w:tc>
        <w:tc>
          <w:tcPr>
            <w:tcW w:w="2441" w:type="dxa"/>
          </w:tcPr>
          <w:p w:rsidR="00281D47" w:rsidRPr="003E4AE4" w:rsidRDefault="00E73B60">
            <w:pPr>
              <w:pStyle w:val="TableParagraph"/>
              <w:spacing w:before="115"/>
              <w:ind w:left="830" w:right="827"/>
              <w:jc w:val="center"/>
              <w:rPr>
                <w:sz w:val="24"/>
                <w:lang w:val="fr-FR"/>
              </w:rPr>
            </w:pPr>
            <w:r w:rsidRPr="003E4AE4">
              <w:rPr>
                <w:sz w:val="24"/>
                <w:lang w:val="fr-FR"/>
              </w:rPr>
              <w:t>35 000</w:t>
            </w:r>
          </w:p>
        </w:tc>
      </w:tr>
      <w:tr w:rsidR="00281D47" w:rsidRPr="003E4AE4">
        <w:trPr>
          <w:trHeight w:hRule="exact" w:val="526"/>
        </w:trPr>
        <w:tc>
          <w:tcPr>
            <w:tcW w:w="3085" w:type="dxa"/>
          </w:tcPr>
          <w:p w:rsidR="00281D47" w:rsidRPr="003E4AE4" w:rsidRDefault="00E73B60">
            <w:pPr>
              <w:pStyle w:val="TableParagraph"/>
              <w:spacing w:before="115"/>
              <w:ind w:left="203" w:right="203"/>
              <w:jc w:val="center"/>
              <w:rPr>
                <w:b/>
                <w:sz w:val="24"/>
                <w:lang w:val="fr-FR"/>
              </w:rPr>
            </w:pPr>
            <w:r w:rsidRPr="003E4AE4">
              <w:rPr>
                <w:b/>
                <w:sz w:val="24"/>
                <w:lang w:val="fr-FR"/>
              </w:rPr>
              <w:t>Le Nouvel Observateur</w:t>
            </w:r>
          </w:p>
        </w:tc>
        <w:tc>
          <w:tcPr>
            <w:tcW w:w="2268" w:type="dxa"/>
          </w:tcPr>
          <w:p w:rsidR="00281D47" w:rsidRPr="003E4AE4" w:rsidRDefault="00E73B60">
            <w:pPr>
              <w:pStyle w:val="TableParagraph"/>
              <w:spacing w:before="115"/>
              <w:ind w:left="216" w:right="214"/>
              <w:jc w:val="center"/>
              <w:rPr>
                <w:sz w:val="24"/>
                <w:lang w:val="fr-FR"/>
              </w:rPr>
            </w:pPr>
            <w:r w:rsidRPr="003E4AE4">
              <w:rPr>
                <w:sz w:val="24"/>
                <w:lang w:val="fr-FR"/>
              </w:rPr>
              <w:t>900 000</w:t>
            </w:r>
          </w:p>
        </w:tc>
        <w:tc>
          <w:tcPr>
            <w:tcW w:w="2062" w:type="dxa"/>
          </w:tcPr>
          <w:p w:rsidR="00281D47" w:rsidRPr="003E4AE4" w:rsidRDefault="00E73B60">
            <w:pPr>
              <w:pStyle w:val="TableParagraph"/>
              <w:spacing w:before="115"/>
              <w:ind w:left="333" w:right="330"/>
              <w:jc w:val="center"/>
              <w:rPr>
                <w:sz w:val="24"/>
                <w:lang w:val="fr-FR"/>
              </w:rPr>
            </w:pPr>
            <w:r w:rsidRPr="003E4AE4">
              <w:rPr>
                <w:sz w:val="24"/>
                <w:lang w:val="fr-FR"/>
              </w:rPr>
              <w:t>56 %</w:t>
            </w:r>
          </w:p>
        </w:tc>
        <w:tc>
          <w:tcPr>
            <w:tcW w:w="2441" w:type="dxa"/>
          </w:tcPr>
          <w:p w:rsidR="00281D47" w:rsidRPr="003E4AE4" w:rsidRDefault="00E73B60">
            <w:pPr>
              <w:pStyle w:val="TableParagraph"/>
              <w:spacing w:before="115"/>
              <w:ind w:left="830" w:right="827"/>
              <w:jc w:val="center"/>
              <w:rPr>
                <w:sz w:val="24"/>
                <w:lang w:val="fr-FR"/>
              </w:rPr>
            </w:pPr>
            <w:r w:rsidRPr="003E4AE4">
              <w:rPr>
                <w:sz w:val="24"/>
                <w:lang w:val="fr-FR"/>
              </w:rPr>
              <w:t>43 000</w:t>
            </w:r>
          </w:p>
        </w:tc>
      </w:tr>
      <w:tr w:rsidR="00281D47" w:rsidRPr="003E4AE4">
        <w:trPr>
          <w:trHeight w:hRule="exact" w:val="701"/>
        </w:trPr>
        <w:tc>
          <w:tcPr>
            <w:tcW w:w="3085" w:type="dxa"/>
          </w:tcPr>
          <w:p w:rsidR="00281D47" w:rsidRPr="003E4AE4" w:rsidRDefault="00E73B60">
            <w:pPr>
              <w:pStyle w:val="TableParagraph"/>
              <w:spacing w:before="202"/>
              <w:ind w:left="202" w:right="203"/>
              <w:jc w:val="center"/>
              <w:rPr>
                <w:b/>
                <w:sz w:val="24"/>
                <w:lang w:val="fr-FR"/>
              </w:rPr>
            </w:pPr>
            <w:r w:rsidRPr="003E4AE4">
              <w:rPr>
                <w:b/>
                <w:sz w:val="24"/>
                <w:lang w:val="fr-FR"/>
              </w:rPr>
              <w:t>Elle</w:t>
            </w:r>
          </w:p>
        </w:tc>
        <w:tc>
          <w:tcPr>
            <w:tcW w:w="2268" w:type="dxa"/>
          </w:tcPr>
          <w:p w:rsidR="00281D47" w:rsidRPr="003E4AE4" w:rsidRDefault="00E73B60">
            <w:pPr>
              <w:pStyle w:val="TableParagraph"/>
              <w:spacing w:before="202"/>
              <w:ind w:left="216" w:right="211"/>
              <w:jc w:val="center"/>
              <w:rPr>
                <w:sz w:val="24"/>
                <w:lang w:val="fr-FR"/>
              </w:rPr>
            </w:pPr>
            <w:r w:rsidRPr="003E4AE4">
              <w:rPr>
                <w:sz w:val="24"/>
                <w:lang w:val="fr-FR"/>
              </w:rPr>
              <w:t>1 897 000</w:t>
            </w:r>
          </w:p>
        </w:tc>
        <w:tc>
          <w:tcPr>
            <w:tcW w:w="2062" w:type="dxa"/>
          </w:tcPr>
          <w:p w:rsidR="00281D47" w:rsidRPr="003E4AE4" w:rsidRDefault="00E73B60">
            <w:pPr>
              <w:pStyle w:val="TableParagraph"/>
              <w:spacing w:before="202"/>
              <w:ind w:left="333" w:right="330"/>
              <w:jc w:val="center"/>
              <w:rPr>
                <w:sz w:val="24"/>
                <w:lang w:val="fr-FR"/>
              </w:rPr>
            </w:pPr>
            <w:r w:rsidRPr="003E4AE4">
              <w:rPr>
                <w:sz w:val="24"/>
                <w:lang w:val="fr-FR"/>
              </w:rPr>
              <w:t>52 %</w:t>
            </w:r>
          </w:p>
        </w:tc>
        <w:tc>
          <w:tcPr>
            <w:tcW w:w="2441" w:type="dxa"/>
          </w:tcPr>
          <w:p w:rsidR="00281D47" w:rsidRPr="003E4AE4" w:rsidRDefault="00E73B60">
            <w:pPr>
              <w:pStyle w:val="TableParagraph"/>
              <w:spacing w:before="202"/>
              <w:ind w:left="830" w:right="827"/>
              <w:jc w:val="center"/>
              <w:rPr>
                <w:sz w:val="24"/>
                <w:lang w:val="fr-FR"/>
              </w:rPr>
            </w:pPr>
            <w:r w:rsidRPr="003E4AE4">
              <w:rPr>
                <w:sz w:val="24"/>
                <w:lang w:val="fr-FR"/>
              </w:rPr>
              <w:t>32 000</w:t>
            </w:r>
          </w:p>
        </w:tc>
      </w:tr>
    </w:tbl>
    <w:bookmarkEnd w:id="0"/>
    <w:p w:rsidR="00281D47" w:rsidRPr="003E4AE4" w:rsidRDefault="00E73B60">
      <w:pPr>
        <w:pStyle w:val="Corpsdetexte"/>
        <w:spacing w:before="115"/>
        <w:ind w:right="231"/>
        <w:jc w:val="right"/>
        <w:rPr>
          <w:lang w:val="fr-FR"/>
        </w:rPr>
      </w:pPr>
      <w:r w:rsidRPr="003E4AE4">
        <w:rPr>
          <w:lang w:val="fr-FR"/>
        </w:rPr>
        <w:t>Source interne</w:t>
      </w:r>
    </w:p>
    <w:sectPr w:rsidR="00281D47" w:rsidRPr="003E4AE4" w:rsidSect="00555906">
      <w:pgSz w:w="11910" w:h="16840"/>
      <w:pgMar w:top="993" w:right="900" w:bottom="1180" w:left="8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C8E" w:rsidRDefault="00DB4C8E">
      <w:r>
        <w:separator/>
      </w:r>
    </w:p>
  </w:endnote>
  <w:endnote w:type="continuationSeparator" w:id="0">
    <w:p w:rsidR="00DB4C8E" w:rsidRDefault="00DB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D47" w:rsidRPr="006E5331" w:rsidRDefault="006E5331" w:rsidP="006E5331">
    <w:pPr>
      <w:pStyle w:val="Corpsdetexte"/>
      <w:pBdr>
        <w:top w:val="thinThickSmallGap" w:sz="24" w:space="8" w:color="7F7F7F" w:themeColor="text1" w:themeTint="80"/>
      </w:pBdr>
      <w:rPr>
        <w:sz w:val="20"/>
      </w:rPr>
    </w:pPr>
    <w:proofErr w:type="spellStart"/>
    <w:r>
      <w:rPr>
        <w:rFonts w:ascii="Cambria" w:hAnsi="Cambria"/>
        <w:sz w:val="22"/>
      </w:rPr>
      <w:t>Tediber</w:t>
    </w:r>
    <w:proofErr w:type="spellEnd"/>
    <w:r>
      <w:rPr>
        <w:rFonts w:ascii="Cambria" w:hAnsi="Cambria"/>
        <w:sz w:val="22"/>
      </w:rPr>
      <w:t xml:space="preserve"> </w:t>
    </w:r>
    <w:r>
      <w:rPr>
        <w:rFonts w:ascii="Calibri" w:hAnsi="Calibri"/>
        <w:sz w:val="22"/>
      </w:rPr>
      <w:t xml:space="preserve">- </w:t>
    </w:r>
    <w:proofErr w:type="spellStart"/>
    <w:r>
      <w:rPr>
        <w:rFonts w:ascii="Calibri" w:hAnsi="Calibri"/>
        <w:sz w:val="22"/>
      </w:rPr>
      <w:t>Sujet</w:t>
    </w:r>
    <w:proofErr w:type="spellEnd"/>
    <w:r>
      <w:rPr>
        <w:rFonts w:ascii="Calibri" w:hAnsi="Calibri"/>
        <w:sz w:val="22"/>
      </w:rPr>
      <w:t xml:space="preserve"> </w:t>
    </w:r>
    <w:r w:rsidRPr="00B42EC2">
      <w:rPr>
        <w:sz w:val="20"/>
      </w:rPr>
      <w:ptab w:relativeTo="margin" w:alignment="center" w:leader="none"/>
    </w:r>
    <w:r w:rsidRPr="00B42EC2">
      <w:rPr>
        <w:sz w:val="20"/>
      </w:rPr>
      <w:ptab w:relativeTo="margin" w:alignment="right" w:leader="none"/>
    </w:r>
    <w:r>
      <w:rPr>
        <w:sz w:val="20"/>
      </w:rPr>
      <w:t xml:space="preserve">Page </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 </w:t>
    </w:r>
    <w:r>
      <w:rPr>
        <w:sz w:val="20"/>
      </w:rPr>
      <w:fldChar w:fldCharType="begin"/>
    </w:r>
    <w:r>
      <w:rPr>
        <w:sz w:val="20"/>
      </w:rPr>
      <w:instrText xml:space="preserve"> NUMPAGES   \* MERGEFORMAT </w:instrText>
    </w:r>
    <w:r>
      <w:rPr>
        <w:sz w:val="20"/>
      </w:rPr>
      <w:fldChar w:fldCharType="separate"/>
    </w:r>
    <w:r>
      <w:rPr>
        <w:sz w:val="20"/>
      </w:rPr>
      <w:t>4</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C8E" w:rsidRDefault="00DB4C8E">
      <w:r>
        <w:separator/>
      </w:r>
    </w:p>
  </w:footnote>
  <w:footnote w:type="continuationSeparator" w:id="0">
    <w:p w:rsidR="00DB4C8E" w:rsidRDefault="00DB4C8E">
      <w:r>
        <w:continuationSeparator/>
      </w:r>
    </w:p>
  </w:footnote>
  <w:footnote w:id="1">
    <w:p w:rsidR="006E5331" w:rsidRPr="00475DCF" w:rsidRDefault="006E5331" w:rsidP="00555906">
      <w:pPr>
        <w:pStyle w:val="Notedebasdepage"/>
        <w:ind w:left="227"/>
        <w:rPr>
          <w:lang w:val="fr-FR"/>
        </w:rPr>
      </w:pPr>
      <w:r>
        <w:rPr>
          <w:rStyle w:val="Appelnotedebasdep"/>
        </w:rPr>
        <w:footnoteRef/>
      </w:r>
      <w:r>
        <w:t xml:space="preserve"> </w:t>
      </w:r>
      <w:r w:rsidRPr="00475DCF">
        <w:rPr>
          <w:lang w:val="fr-FR"/>
        </w:rPr>
        <w:t>Mousse en polyuréthane : Isolant souple et léger, facile à manipuler.</w:t>
      </w:r>
    </w:p>
  </w:footnote>
  <w:footnote w:id="2">
    <w:p w:rsidR="006E5331" w:rsidRPr="00475DCF" w:rsidRDefault="006E5331" w:rsidP="00555906">
      <w:pPr>
        <w:pStyle w:val="Notedebasdepage"/>
        <w:ind w:left="227"/>
        <w:rPr>
          <w:lang w:val="fr-FR"/>
        </w:rPr>
      </w:pPr>
      <w:r w:rsidRPr="00475DCF">
        <w:rPr>
          <w:rStyle w:val="Appelnotedebasdep"/>
          <w:lang w:val="fr-FR"/>
        </w:rPr>
        <w:footnoteRef/>
      </w:r>
      <w:r w:rsidRPr="00475DCF">
        <w:rPr>
          <w:lang w:val="fr-FR"/>
        </w:rPr>
        <w:t xml:space="preserve"> Latex micro-perforé : Matière permettant au corps de respirer afin d’avoir une meilleure régulation de la température.</w:t>
      </w:r>
    </w:p>
  </w:footnote>
  <w:footnote w:id="3">
    <w:p w:rsidR="00555906" w:rsidRPr="00475DCF" w:rsidRDefault="00555906" w:rsidP="00555906">
      <w:pPr>
        <w:ind w:left="227"/>
        <w:rPr>
          <w:sz w:val="20"/>
          <w:lang w:val="fr-FR"/>
        </w:rPr>
      </w:pPr>
      <w:r w:rsidRPr="00475DCF">
        <w:rPr>
          <w:rStyle w:val="Appelnotedebasdep"/>
          <w:lang w:val="fr-FR"/>
        </w:rPr>
        <w:footnoteRef/>
      </w:r>
      <w:r w:rsidRPr="00475DCF">
        <w:rPr>
          <w:lang w:val="fr-FR"/>
        </w:rPr>
        <w:t xml:space="preserve"> </w:t>
      </w:r>
      <w:r w:rsidRPr="00475DCF">
        <w:rPr>
          <w:sz w:val="20"/>
          <w:lang w:val="fr-FR"/>
        </w:rPr>
        <w:t>Goodies : Objets publicitaires.</w:t>
      </w:r>
    </w:p>
    <w:p w:rsidR="00555906" w:rsidRPr="00555906" w:rsidRDefault="00555906" w:rsidP="00555906">
      <w:pPr>
        <w:ind w:left="227"/>
        <w:rPr>
          <w:sz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81D47"/>
    <w:rsid w:val="00037FE0"/>
    <w:rsid w:val="00281D47"/>
    <w:rsid w:val="003E4AE4"/>
    <w:rsid w:val="00475DCF"/>
    <w:rsid w:val="004F0781"/>
    <w:rsid w:val="00555906"/>
    <w:rsid w:val="006E5331"/>
    <w:rsid w:val="00DB4C8E"/>
    <w:rsid w:val="00E73B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94EFCD-2E40-4993-93FB-1E60954C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Titre1">
    <w:name w:val="heading 1"/>
    <w:basedOn w:val="Normal"/>
    <w:uiPriority w:val="9"/>
    <w:qFormat/>
    <w:pPr>
      <w:ind w:left="720" w:right="720"/>
      <w:jc w:val="center"/>
      <w:outlineLvl w:val="0"/>
    </w:pPr>
    <w:rPr>
      <w:rFonts w:ascii="Times New Roman" w:eastAsia="Times New Roman" w:hAnsi="Times New Roman" w:cs="Times New Roman"/>
      <w:b/>
      <w:bCs/>
      <w:sz w:val="40"/>
      <w:szCs w:val="40"/>
    </w:rPr>
  </w:style>
  <w:style w:type="paragraph" w:styleId="Titre2">
    <w:name w:val="heading 2"/>
    <w:basedOn w:val="Normal"/>
    <w:uiPriority w:val="9"/>
    <w:unhideWhenUsed/>
    <w:qFormat/>
    <w:pPr>
      <w:spacing w:before="58"/>
      <w:ind w:left="720" w:right="722"/>
      <w:jc w:val="center"/>
      <w:outlineLvl w:val="1"/>
    </w:pPr>
    <w:rPr>
      <w:rFonts w:ascii="Times New Roman" w:eastAsia="Times New Roman" w:hAnsi="Times New Roman" w:cs="Times New Roman"/>
      <w:b/>
      <w:bCs/>
      <w:sz w:val="36"/>
      <w:szCs w:val="36"/>
    </w:rPr>
  </w:style>
  <w:style w:type="paragraph" w:styleId="Titre3">
    <w:name w:val="heading 3"/>
    <w:basedOn w:val="Normal"/>
    <w:uiPriority w:val="9"/>
    <w:unhideWhenUsed/>
    <w:qFormat/>
    <w:pPr>
      <w:ind w:left="893" w:right="172" w:hanging="721"/>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6E5331"/>
    <w:pPr>
      <w:tabs>
        <w:tab w:val="center" w:pos="4536"/>
        <w:tab w:val="right" w:pos="9072"/>
      </w:tabs>
    </w:pPr>
  </w:style>
  <w:style w:type="character" w:customStyle="1" w:styleId="En-tteCar">
    <w:name w:val="En-tête Car"/>
    <w:basedOn w:val="Policepardfaut"/>
    <w:link w:val="En-tte"/>
    <w:uiPriority w:val="99"/>
    <w:rsid w:val="006E5331"/>
    <w:rPr>
      <w:rFonts w:ascii="Arial" w:eastAsia="Arial" w:hAnsi="Arial" w:cs="Arial"/>
    </w:rPr>
  </w:style>
  <w:style w:type="paragraph" w:styleId="Pieddepage">
    <w:name w:val="footer"/>
    <w:basedOn w:val="Normal"/>
    <w:link w:val="PieddepageCar"/>
    <w:uiPriority w:val="99"/>
    <w:unhideWhenUsed/>
    <w:rsid w:val="006E5331"/>
    <w:pPr>
      <w:tabs>
        <w:tab w:val="center" w:pos="4536"/>
        <w:tab w:val="right" w:pos="9072"/>
      </w:tabs>
    </w:pPr>
  </w:style>
  <w:style w:type="character" w:customStyle="1" w:styleId="PieddepageCar">
    <w:name w:val="Pied de page Car"/>
    <w:basedOn w:val="Policepardfaut"/>
    <w:link w:val="Pieddepage"/>
    <w:uiPriority w:val="99"/>
    <w:rsid w:val="006E5331"/>
    <w:rPr>
      <w:rFonts w:ascii="Arial" w:eastAsia="Arial" w:hAnsi="Arial" w:cs="Arial"/>
    </w:rPr>
  </w:style>
  <w:style w:type="paragraph" w:styleId="Notedebasdepage">
    <w:name w:val="footnote text"/>
    <w:basedOn w:val="Normal"/>
    <w:link w:val="NotedebasdepageCar"/>
    <w:uiPriority w:val="99"/>
    <w:semiHidden/>
    <w:unhideWhenUsed/>
    <w:rsid w:val="006E5331"/>
    <w:rPr>
      <w:sz w:val="20"/>
      <w:szCs w:val="20"/>
    </w:rPr>
  </w:style>
  <w:style w:type="character" w:customStyle="1" w:styleId="NotedebasdepageCar">
    <w:name w:val="Note de bas de page Car"/>
    <w:basedOn w:val="Policepardfaut"/>
    <w:link w:val="Notedebasdepage"/>
    <w:uiPriority w:val="99"/>
    <w:semiHidden/>
    <w:rsid w:val="006E5331"/>
    <w:rPr>
      <w:rFonts w:ascii="Arial" w:eastAsia="Arial" w:hAnsi="Arial" w:cs="Arial"/>
      <w:sz w:val="20"/>
      <w:szCs w:val="20"/>
    </w:rPr>
  </w:style>
  <w:style w:type="character" w:styleId="Appelnotedebasdep">
    <w:name w:val="footnote reference"/>
    <w:basedOn w:val="Policepardfaut"/>
    <w:uiPriority w:val="99"/>
    <w:semiHidden/>
    <w:unhideWhenUsed/>
    <w:rsid w:val="006E53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figaro.fr/societes/2016/06/29/20005-20160629ARTFIG00340-but-dans-les-filets-de-lutz-geant-europeen-du-meuble.php" TargetMode="External"/><Relationship Id="rId18" Type="http://schemas.openxmlformats.org/officeDocument/2006/relationships/hyperlink" Target="http://www.tediber.fr/"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plus.lefigaro.fr/tag/ikea"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360capitalpartners.com/2015/12/square-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efigaro.fr/societes/2012/07/13/20005-20120713ARTFIG00537-des-matelas-issus-du-recyclage-pour-dunlopillo.php" TargetMode="External"/><Relationship Id="rId5" Type="http://schemas.openxmlformats.org/officeDocument/2006/relationships/footnotes" Target="footnotes.xml"/><Relationship Id="rId15" Type="http://schemas.openxmlformats.org/officeDocument/2006/relationships/hyperlink" Target="https://www.facebook.com/tedibermatelas/" TargetMode="External"/><Relationship Id="rId10" Type="http://schemas.openxmlformats.org/officeDocument/2006/relationships/hyperlink" Target="http://plus.lefigaro.fr/tag/matela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diber.com/" TargetMode="External"/><Relationship Id="rId14" Type="http://schemas.openxmlformats.org/officeDocument/2006/relationships/hyperlink" Target="http://plus.lefigaro.fr/tag/confora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01309-FE61-4DA3-8AE1-8C6ED1256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1137</Words>
  <Characters>6257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CORNOLTI</dc:creator>
  <cp:lastModifiedBy>www.stgcfe.fr</cp:lastModifiedBy>
  <cp:revision>4</cp:revision>
  <dcterms:created xsi:type="dcterms:W3CDTF">2019-03-11T00:22:00Z</dcterms:created>
  <dcterms:modified xsi:type="dcterms:W3CDTF">2019-03-24T17:23:00Z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2017-05-15T00:00:00Z</vt:filetime>
  </property>
  <property fmtid="{D5CDD505-2E9C-101B-9397-08002B2CF9AE}" pid="3" name="Creator">
    <vt:lpwstr>Microsoft® Word 2013</vt:lpwstr>
  </property>
  <property fmtid="{D5CDD505-2E9C-101B-9397-08002B2CF9AE}" pid="4" name="LastSaved">
    <vt:filetime>2019-03-10T00:00:00Z</vt:filetime>
  </property>
</Properties>
</file>