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02C" w:rsidRPr="008C18F1" w:rsidRDefault="005B1F7B">
      <w:pPr>
        <w:pStyle w:val="Titre2"/>
        <w:rPr>
          <w:lang w:val="fr-FR"/>
        </w:rPr>
      </w:pPr>
      <w:r w:rsidRPr="008C18F1">
        <w:rPr>
          <w:lang w:val="fr-FR"/>
        </w:rPr>
        <w:t>Baccalauréat technologique</w:t>
      </w:r>
    </w:p>
    <w:p w:rsidR="0072102C" w:rsidRPr="008C18F1" w:rsidRDefault="005B1F7B">
      <w:pPr>
        <w:spacing w:before="119" w:line="360" w:lineRule="auto"/>
        <w:ind w:left="720" w:right="725"/>
        <w:jc w:val="center"/>
        <w:rPr>
          <w:rFonts w:ascii="Times New Roman"/>
          <w:b/>
          <w:sz w:val="36"/>
          <w:lang w:val="fr-FR"/>
        </w:rPr>
      </w:pPr>
      <w:r w:rsidRPr="008C18F1">
        <w:rPr>
          <w:rFonts w:ascii="Times New Roman"/>
          <w:b/>
          <w:sz w:val="36"/>
          <w:lang w:val="fr-FR"/>
        </w:rPr>
        <w:t>Sciences et technologies du management et de la gestion (STMG)</w:t>
      </w:r>
    </w:p>
    <w:p w:rsidR="0072102C" w:rsidRPr="008C18F1" w:rsidRDefault="0072102C">
      <w:pPr>
        <w:pStyle w:val="Corpsdetexte"/>
        <w:rPr>
          <w:rFonts w:ascii="Times New Roman"/>
          <w:b/>
          <w:sz w:val="40"/>
          <w:lang w:val="fr-FR"/>
        </w:rPr>
      </w:pPr>
    </w:p>
    <w:p w:rsidR="0072102C" w:rsidRPr="008C18F1" w:rsidRDefault="0072102C">
      <w:pPr>
        <w:pStyle w:val="Corpsdetexte"/>
        <w:rPr>
          <w:rFonts w:ascii="Times New Roman"/>
          <w:b/>
          <w:sz w:val="40"/>
          <w:lang w:val="fr-FR"/>
        </w:rPr>
      </w:pPr>
    </w:p>
    <w:p w:rsidR="0072102C" w:rsidRPr="008C18F1" w:rsidRDefault="0072102C">
      <w:pPr>
        <w:pStyle w:val="Corpsdetexte"/>
        <w:rPr>
          <w:rFonts w:ascii="Times New Roman"/>
          <w:b/>
          <w:sz w:val="40"/>
          <w:lang w:val="fr-FR"/>
        </w:rPr>
      </w:pPr>
    </w:p>
    <w:p w:rsidR="0072102C" w:rsidRPr="008C18F1" w:rsidRDefault="005B1F7B">
      <w:pPr>
        <w:spacing w:before="247"/>
        <w:ind w:left="720" w:right="720"/>
        <w:jc w:val="center"/>
        <w:rPr>
          <w:rFonts w:ascii="Times New Roman" w:hAnsi="Times New Roman"/>
          <w:b/>
          <w:sz w:val="48"/>
          <w:lang w:val="fr-FR"/>
        </w:rPr>
      </w:pPr>
      <w:r w:rsidRPr="008C18F1">
        <w:rPr>
          <w:rFonts w:ascii="Times New Roman" w:hAnsi="Times New Roman"/>
          <w:b/>
          <w:sz w:val="48"/>
          <w:lang w:val="fr-FR"/>
        </w:rPr>
        <w:t>Spécialité mercatique</w:t>
      </w:r>
    </w:p>
    <w:p w:rsidR="0072102C" w:rsidRPr="008C18F1" w:rsidRDefault="005B1F7B">
      <w:pPr>
        <w:pStyle w:val="Titre1"/>
        <w:spacing w:before="396"/>
        <w:rPr>
          <w:lang w:val="fr-FR"/>
        </w:rPr>
      </w:pPr>
      <w:r w:rsidRPr="008C18F1">
        <w:rPr>
          <w:lang w:val="fr-FR"/>
        </w:rPr>
        <w:t>SESSION 2017</w:t>
      </w:r>
    </w:p>
    <w:p w:rsidR="0072102C" w:rsidRPr="008C18F1" w:rsidRDefault="0072102C">
      <w:pPr>
        <w:pStyle w:val="Corpsdetexte"/>
        <w:spacing w:before="4"/>
        <w:rPr>
          <w:rFonts w:ascii="Times New Roman"/>
          <w:b/>
          <w:sz w:val="44"/>
          <w:lang w:val="fr-FR"/>
        </w:rPr>
      </w:pPr>
    </w:p>
    <w:p w:rsidR="0072102C" w:rsidRPr="008C18F1" w:rsidRDefault="005B1F7B">
      <w:pPr>
        <w:ind w:left="720" w:right="720"/>
        <w:jc w:val="center"/>
        <w:rPr>
          <w:rFonts w:ascii="Times New Roman" w:hAnsi="Times New Roman"/>
          <w:b/>
          <w:sz w:val="52"/>
          <w:lang w:val="fr-FR"/>
        </w:rPr>
      </w:pPr>
      <w:r w:rsidRPr="008C18F1">
        <w:rPr>
          <w:rFonts w:ascii="Times New Roman" w:hAnsi="Times New Roman"/>
          <w:b/>
          <w:sz w:val="52"/>
          <w:lang w:val="fr-FR"/>
        </w:rPr>
        <w:t>Épreuve de second groupe</w:t>
      </w:r>
    </w:p>
    <w:p w:rsidR="0072102C" w:rsidRPr="008C18F1" w:rsidRDefault="0072102C">
      <w:pPr>
        <w:pStyle w:val="Corpsdetexte"/>
        <w:spacing w:before="11"/>
        <w:rPr>
          <w:rFonts w:ascii="Times New Roman"/>
          <w:b/>
          <w:sz w:val="86"/>
          <w:lang w:val="fr-FR"/>
        </w:rPr>
      </w:pPr>
    </w:p>
    <w:p w:rsidR="0072102C" w:rsidRPr="008C18F1" w:rsidRDefault="005B1F7B">
      <w:pPr>
        <w:pStyle w:val="Titre1"/>
        <w:rPr>
          <w:rFonts w:ascii="Arial" w:hAnsi="Arial"/>
          <w:lang w:val="fr-FR"/>
        </w:rPr>
      </w:pPr>
      <w:r w:rsidRPr="008C18F1">
        <w:rPr>
          <w:rFonts w:ascii="Arial" w:hAnsi="Arial"/>
          <w:lang w:val="fr-FR"/>
        </w:rPr>
        <w:t>Sujet n° 6</w:t>
      </w:r>
    </w:p>
    <w:p w:rsidR="0072102C" w:rsidRPr="008C18F1" w:rsidRDefault="0072102C">
      <w:pPr>
        <w:pStyle w:val="Corpsdetexte"/>
        <w:spacing w:before="4"/>
        <w:rPr>
          <w:b/>
          <w:sz w:val="60"/>
          <w:lang w:val="fr-FR"/>
        </w:rPr>
      </w:pPr>
    </w:p>
    <w:p w:rsidR="0072102C" w:rsidRPr="008C18F1" w:rsidRDefault="005B1F7B">
      <w:pPr>
        <w:spacing w:line="343" w:lineRule="auto"/>
        <w:ind w:left="1968" w:right="1969"/>
        <w:jc w:val="center"/>
        <w:rPr>
          <w:rFonts w:ascii="Times New Roman" w:hAnsi="Times New Roman"/>
          <w:i/>
          <w:sz w:val="24"/>
          <w:lang w:val="fr-FR"/>
        </w:rPr>
      </w:pPr>
      <w:r w:rsidRPr="008C18F1">
        <w:rPr>
          <w:rFonts w:ascii="Times New Roman" w:hAnsi="Times New Roman"/>
          <w:i/>
          <w:sz w:val="24"/>
          <w:lang w:val="fr-FR"/>
        </w:rPr>
        <w:t>Durée : 40 minutes de préparation, 20 minutes d’interrogation Coefficient : 6</w:t>
      </w:r>
    </w:p>
    <w:p w:rsidR="0072102C" w:rsidRPr="008C18F1" w:rsidRDefault="0072102C">
      <w:pPr>
        <w:pStyle w:val="Corpsdetexte"/>
        <w:rPr>
          <w:rFonts w:ascii="Times New Roman"/>
          <w:i/>
          <w:sz w:val="26"/>
          <w:lang w:val="fr-FR"/>
        </w:rPr>
      </w:pPr>
    </w:p>
    <w:p w:rsidR="0072102C" w:rsidRPr="008C18F1" w:rsidRDefault="0072102C">
      <w:pPr>
        <w:pStyle w:val="Corpsdetexte"/>
        <w:rPr>
          <w:rFonts w:ascii="Times New Roman"/>
          <w:i/>
          <w:sz w:val="26"/>
          <w:lang w:val="fr-FR"/>
        </w:rPr>
      </w:pPr>
    </w:p>
    <w:p w:rsidR="0072102C" w:rsidRPr="008C18F1" w:rsidRDefault="0072102C">
      <w:pPr>
        <w:pStyle w:val="Corpsdetexte"/>
        <w:rPr>
          <w:rFonts w:ascii="Times New Roman"/>
          <w:i/>
          <w:sz w:val="26"/>
          <w:lang w:val="fr-FR"/>
        </w:rPr>
      </w:pPr>
    </w:p>
    <w:p w:rsidR="0072102C" w:rsidRPr="008C18F1" w:rsidRDefault="0072102C">
      <w:pPr>
        <w:pStyle w:val="Corpsdetexte"/>
        <w:rPr>
          <w:rFonts w:ascii="Times New Roman"/>
          <w:i/>
          <w:sz w:val="26"/>
          <w:lang w:val="fr-FR"/>
        </w:rPr>
      </w:pPr>
    </w:p>
    <w:p w:rsidR="0072102C" w:rsidRPr="008C18F1" w:rsidRDefault="0072102C">
      <w:pPr>
        <w:pStyle w:val="Corpsdetexte"/>
        <w:rPr>
          <w:rFonts w:ascii="Times New Roman"/>
          <w:i/>
          <w:sz w:val="26"/>
          <w:lang w:val="fr-FR"/>
        </w:rPr>
      </w:pPr>
    </w:p>
    <w:p w:rsidR="0072102C" w:rsidRPr="008C18F1" w:rsidRDefault="0072102C">
      <w:pPr>
        <w:pStyle w:val="Corpsdetexte"/>
        <w:rPr>
          <w:rFonts w:ascii="Times New Roman"/>
          <w:i/>
          <w:sz w:val="26"/>
          <w:lang w:val="fr-FR"/>
        </w:rPr>
      </w:pPr>
    </w:p>
    <w:p w:rsidR="0072102C" w:rsidRPr="008C18F1" w:rsidRDefault="0072102C">
      <w:pPr>
        <w:pStyle w:val="Corpsdetexte"/>
        <w:rPr>
          <w:rFonts w:ascii="Times New Roman"/>
          <w:i/>
          <w:sz w:val="26"/>
          <w:lang w:val="fr-FR"/>
        </w:rPr>
      </w:pPr>
    </w:p>
    <w:p w:rsidR="0072102C" w:rsidRPr="008C18F1" w:rsidRDefault="005B1F7B">
      <w:pPr>
        <w:spacing w:before="174"/>
        <w:ind w:left="172" w:right="173"/>
        <w:jc w:val="both"/>
        <w:rPr>
          <w:rFonts w:ascii="Times New Roman" w:hAnsi="Times New Roman"/>
          <w:i/>
          <w:sz w:val="24"/>
          <w:lang w:val="fr-FR"/>
        </w:rPr>
      </w:pPr>
      <w:r w:rsidRPr="008C18F1">
        <w:rPr>
          <w:rFonts w:ascii="Times New Roman" w:hAnsi="Times New Roman"/>
          <w:i/>
          <w:sz w:val="24"/>
          <w:lang w:val="fr-FR"/>
        </w:rPr>
        <w:t>Documents et matériels autorisés : l'usage d'une calculatrice de poche à fonctionnement autonome, sans imprimante et sans moyen de transmission, à l'exclusion de tout autre élément matériel ou documentaire, est autorisé.</w:t>
      </w:r>
    </w:p>
    <w:p w:rsidR="0072102C" w:rsidRPr="008C18F1" w:rsidRDefault="0072102C">
      <w:pPr>
        <w:jc w:val="both"/>
        <w:rPr>
          <w:rFonts w:ascii="Times New Roman" w:hAnsi="Times New Roman"/>
          <w:sz w:val="24"/>
          <w:lang w:val="fr-FR"/>
        </w:rPr>
        <w:sectPr w:rsidR="0072102C" w:rsidRPr="008C18F1" w:rsidSect="008C18F1">
          <w:footerReference w:type="default" r:id="rId8"/>
          <w:type w:val="continuous"/>
          <w:pgSz w:w="11910" w:h="16840"/>
          <w:pgMar w:top="1340" w:right="960" w:bottom="1179" w:left="960" w:header="720" w:footer="1418" w:gutter="0"/>
          <w:pgNumType w:start="1"/>
          <w:cols w:space="720"/>
        </w:sectPr>
      </w:pPr>
    </w:p>
    <w:p w:rsidR="0072102C" w:rsidRPr="008C18F1" w:rsidRDefault="0072102C">
      <w:pPr>
        <w:pStyle w:val="Corpsdetexte"/>
        <w:spacing w:before="4"/>
        <w:rPr>
          <w:rFonts w:ascii="Times New Roman"/>
          <w:i/>
          <w:sz w:val="10"/>
          <w:lang w:val="fr-FR"/>
        </w:rPr>
      </w:pPr>
    </w:p>
    <w:p w:rsidR="0072102C" w:rsidRPr="008C18F1" w:rsidRDefault="005B1F7B">
      <w:pPr>
        <w:pStyle w:val="Corpsdetexte"/>
        <w:spacing w:before="93"/>
        <w:ind w:left="172" w:right="175"/>
        <w:jc w:val="both"/>
        <w:rPr>
          <w:lang w:val="fr-FR"/>
        </w:rPr>
      </w:pPr>
      <w:r w:rsidRPr="008C18F1">
        <w:rPr>
          <w:lang w:val="fr-FR"/>
        </w:rPr>
        <w:t>Le sujet proposé s’appuie sur une situation réelle d’entreprise, simplifiée et adaptée pour les besoins de l’épreuve. Pour des raisons évidentes de confidentialité, les données chiffrées et les éléments de la politique commerciale de l’entreprise ont pu être modifiés.</w:t>
      </w:r>
    </w:p>
    <w:p w:rsidR="0072102C" w:rsidRPr="008C18F1" w:rsidRDefault="0072102C">
      <w:pPr>
        <w:pStyle w:val="Corpsdetexte"/>
        <w:rPr>
          <w:sz w:val="26"/>
          <w:lang w:val="fr-FR"/>
        </w:rPr>
      </w:pPr>
    </w:p>
    <w:p w:rsidR="0072102C" w:rsidRPr="008C18F1" w:rsidRDefault="005B1F7B">
      <w:pPr>
        <w:pStyle w:val="Corpsdetexte"/>
        <w:spacing w:before="217"/>
        <w:ind w:left="172" w:right="181"/>
        <w:jc w:val="both"/>
        <w:rPr>
          <w:lang w:val="fr-FR"/>
        </w:rPr>
      </w:pPr>
      <w:r w:rsidRPr="008C18F1">
        <w:rPr>
          <w:lang w:val="fr-FR"/>
        </w:rPr>
        <w:t>À partir de vos connaissances et de la documentation fournie, vous traiterez les questions qui suivent en tenant compte du contexte et des contraintes définis dans le sujet.</w:t>
      </w:r>
    </w:p>
    <w:p w:rsidR="0072102C" w:rsidRPr="008C18F1" w:rsidRDefault="0072102C">
      <w:pPr>
        <w:pStyle w:val="Corpsdetexte"/>
        <w:rPr>
          <w:sz w:val="20"/>
          <w:lang w:val="fr-FR"/>
        </w:rPr>
      </w:pPr>
    </w:p>
    <w:p w:rsidR="0072102C" w:rsidRPr="008C18F1" w:rsidRDefault="005B1F7B">
      <w:pPr>
        <w:pStyle w:val="Corpsdetexte"/>
        <w:spacing w:before="2"/>
        <w:rPr>
          <w:sz w:val="26"/>
          <w:lang w:val="fr-FR"/>
        </w:rPr>
      </w:pPr>
      <w:r w:rsidRPr="008C18F1">
        <w:rPr>
          <w:noProof/>
          <w:lang w:val="fr-FR"/>
        </w:rPr>
        <w:drawing>
          <wp:anchor distT="0" distB="0" distL="0" distR="0" simplePos="0" relativeHeight="251658240" behindDoc="0" locked="0" layoutInCell="1" allowOverlap="1">
            <wp:simplePos x="0" y="0"/>
            <wp:positionH relativeFrom="page">
              <wp:posOffset>2566670</wp:posOffset>
            </wp:positionH>
            <wp:positionV relativeFrom="paragraph">
              <wp:posOffset>216283</wp:posOffset>
            </wp:positionV>
            <wp:extent cx="2464601" cy="73152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464601" cy="731520"/>
                    </a:xfrm>
                    <a:prstGeom prst="rect">
                      <a:avLst/>
                    </a:prstGeom>
                  </pic:spPr>
                </pic:pic>
              </a:graphicData>
            </a:graphic>
          </wp:anchor>
        </w:drawing>
      </w:r>
    </w:p>
    <w:p w:rsidR="0072102C" w:rsidRPr="008C18F1" w:rsidRDefault="0072102C">
      <w:pPr>
        <w:pStyle w:val="Corpsdetexte"/>
        <w:rPr>
          <w:sz w:val="20"/>
          <w:lang w:val="fr-FR"/>
        </w:rPr>
      </w:pPr>
    </w:p>
    <w:p w:rsidR="0072102C" w:rsidRPr="008C18F1" w:rsidRDefault="0072102C">
      <w:pPr>
        <w:pStyle w:val="Corpsdetexte"/>
        <w:rPr>
          <w:sz w:val="20"/>
          <w:lang w:val="fr-FR"/>
        </w:rPr>
      </w:pPr>
    </w:p>
    <w:p w:rsidR="0072102C" w:rsidRPr="008C18F1" w:rsidRDefault="0072102C">
      <w:pPr>
        <w:pStyle w:val="Corpsdetexte"/>
        <w:spacing w:before="9"/>
        <w:rPr>
          <w:sz w:val="20"/>
          <w:lang w:val="fr-FR"/>
        </w:rPr>
      </w:pPr>
    </w:p>
    <w:p w:rsidR="0072102C" w:rsidRPr="008C18F1" w:rsidRDefault="005B1F7B">
      <w:pPr>
        <w:ind w:left="172" w:right="171"/>
        <w:jc w:val="both"/>
        <w:rPr>
          <w:i/>
          <w:sz w:val="24"/>
          <w:lang w:val="fr-FR"/>
        </w:rPr>
      </w:pPr>
      <w:r w:rsidRPr="008C18F1">
        <w:rPr>
          <w:i/>
          <w:sz w:val="24"/>
          <w:lang w:val="fr-FR"/>
        </w:rPr>
        <w:t>Basée en Champagne-Ardenne, l'entreprise Smart &amp; Green gérée par sa fondatrice, Valérie Grammont, fabrique des bûches et allume-bûches écologiques (marque Smart &amp; Green), à partir d’un élément particulier : le marc de ca</w:t>
      </w:r>
      <w:r w:rsidR="008C18F1" w:rsidRPr="008C18F1">
        <w:rPr>
          <w:i/>
          <w:sz w:val="24"/>
          <w:lang w:val="fr-FR"/>
        </w:rPr>
        <w:t>fé</w:t>
      </w:r>
      <w:r w:rsidR="008C18F1" w:rsidRPr="008C18F1">
        <w:rPr>
          <w:rStyle w:val="Appelnotedebasdep"/>
          <w:i/>
          <w:sz w:val="24"/>
          <w:lang w:val="fr-FR"/>
        </w:rPr>
        <w:footnoteReference w:id="1"/>
      </w:r>
      <w:r w:rsidRPr="008C18F1">
        <w:rPr>
          <w:i/>
          <w:sz w:val="24"/>
          <w:lang w:val="fr-FR"/>
        </w:rPr>
        <w:t>.</w:t>
      </w:r>
    </w:p>
    <w:p w:rsidR="0072102C" w:rsidRPr="008C18F1" w:rsidRDefault="005B1F7B">
      <w:pPr>
        <w:ind w:left="172" w:right="177"/>
        <w:jc w:val="both"/>
        <w:rPr>
          <w:i/>
          <w:sz w:val="24"/>
          <w:lang w:val="fr-FR"/>
        </w:rPr>
      </w:pPr>
      <w:r w:rsidRPr="008C18F1">
        <w:rPr>
          <w:i/>
          <w:sz w:val="24"/>
          <w:lang w:val="fr-FR"/>
        </w:rPr>
        <w:t>L’entreprise s’engage dans une réelle démarche responsable et souhaite modifier les habitudes des consommateurs actuels.</w:t>
      </w:r>
    </w:p>
    <w:p w:rsidR="0072102C" w:rsidRPr="008C18F1" w:rsidRDefault="0072102C">
      <w:pPr>
        <w:pStyle w:val="Corpsdetexte"/>
        <w:rPr>
          <w:i/>
          <w:sz w:val="26"/>
          <w:lang w:val="fr-FR"/>
        </w:rPr>
      </w:pPr>
    </w:p>
    <w:p w:rsidR="0072102C" w:rsidRPr="008C18F1" w:rsidRDefault="0072102C">
      <w:pPr>
        <w:pStyle w:val="Corpsdetexte"/>
        <w:rPr>
          <w:i/>
          <w:sz w:val="26"/>
          <w:lang w:val="fr-FR"/>
        </w:rPr>
      </w:pPr>
    </w:p>
    <w:p w:rsidR="0072102C" w:rsidRPr="008C18F1" w:rsidRDefault="0072102C">
      <w:pPr>
        <w:pStyle w:val="Corpsdetexte"/>
        <w:rPr>
          <w:i/>
          <w:sz w:val="26"/>
          <w:lang w:val="fr-FR"/>
        </w:rPr>
      </w:pPr>
    </w:p>
    <w:p w:rsidR="0072102C" w:rsidRPr="008C18F1" w:rsidRDefault="0072102C">
      <w:pPr>
        <w:pStyle w:val="Corpsdetexte"/>
        <w:rPr>
          <w:i/>
          <w:sz w:val="26"/>
          <w:lang w:val="fr-FR"/>
        </w:rPr>
      </w:pPr>
    </w:p>
    <w:p w:rsidR="0072102C" w:rsidRPr="008C18F1" w:rsidRDefault="0072102C">
      <w:pPr>
        <w:pStyle w:val="Corpsdetexte"/>
        <w:spacing w:before="4"/>
        <w:rPr>
          <w:i/>
          <w:sz w:val="22"/>
          <w:lang w:val="fr-FR"/>
        </w:rPr>
      </w:pPr>
    </w:p>
    <w:p w:rsidR="0072102C" w:rsidRPr="008C18F1" w:rsidRDefault="005B1F7B">
      <w:pPr>
        <w:pStyle w:val="Titre3"/>
        <w:tabs>
          <w:tab w:val="left" w:pos="881"/>
        </w:tabs>
        <w:spacing w:line="480" w:lineRule="auto"/>
        <w:ind w:left="172" w:right="1657" w:firstLine="0"/>
        <w:rPr>
          <w:lang w:val="fr-FR"/>
        </w:rPr>
      </w:pPr>
      <w:r w:rsidRPr="008C18F1">
        <w:rPr>
          <w:lang w:val="fr-FR"/>
        </w:rPr>
        <w:t>1</w:t>
      </w:r>
      <w:bookmarkStart w:id="0" w:name="_GoBack"/>
      <w:r w:rsidRPr="008C18F1">
        <w:rPr>
          <w:lang w:val="fr-FR"/>
        </w:rPr>
        <w:t>.1-</w:t>
      </w:r>
      <w:r w:rsidRPr="008C18F1">
        <w:rPr>
          <w:lang w:val="fr-FR"/>
        </w:rPr>
        <w:tab/>
        <w:t>Identifiez les qualités commerciales de la marque Smart</w:t>
      </w:r>
      <w:r w:rsidRPr="008C18F1">
        <w:rPr>
          <w:spacing w:val="-20"/>
          <w:lang w:val="fr-FR"/>
        </w:rPr>
        <w:t xml:space="preserve"> </w:t>
      </w:r>
      <w:r w:rsidRPr="008C18F1">
        <w:rPr>
          <w:lang w:val="fr-FR"/>
        </w:rPr>
        <w:t>&amp;</w:t>
      </w:r>
      <w:r w:rsidRPr="008C18F1">
        <w:rPr>
          <w:spacing w:val="-3"/>
          <w:lang w:val="fr-FR"/>
        </w:rPr>
        <w:t xml:space="preserve"> </w:t>
      </w:r>
      <w:r w:rsidRPr="008C18F1">
        <w:rPr>
          <w:lang w:val="fr-FR"/>
        </w:rPr>
        <w:t>Green. 1.2-</w:t>
      </w:r>
      <w:r w:rsidRPr="008C18F1">
        <w:rPr>
          <w:lang w:val="fr-FR"/>
        </w:rPr>
        <w:tab/>
        <w:t>Analysez le marchéage de la bûche Smart &amp;</w:t>
      </w:r>
      <w:r w:rsidRPr="008C18F1">
        <w:rPr>
          <w:spacing w:val="-17"/>
          <w:lang w:val="fr-FR"/>
        </w:rPr>
        <w:t xml:space="preserve"> </w:t>
      </w:r>
      <w:r w:rsidRPr="008C18F1">
        <w:rPr>
          <w:lang w:val="fr-FR"/>
        </w:rPr>
        <w:t>Green.</w:t>
      </w:r>
    </w:p>
    <w:p w:rsidR="0072102C" w:rsidRPr="008C18F1" w:rsidRDefault="005B1F7B">
      <w:pPr>
        <w:tabs>
          <w:tab w:val="left" w:pos="881"/>
        </w:tabs>
        <w:spacing w:before="8"/>
        <w:ind w:left="893" w:right="170" w:hanging="721"/>
        <w:rPr>
          <w:b/>
          <w:sz w:val="24"/>
          <w:lang w:val="fr-FR"/>
        </w:rPr>
      </w:pPr>
      <w:r w:rsidRPr="008C18F1">
        <w:rPr>
          <w:b/>
          <w:sz w:val="24"/>
          <w:lang w:val="fr-FR"/>
        </w:rPr>
        <w:t>1.3-</w:t>
      </w:r>
      <w:r w:rsidRPr="008C18F1">
        <w:rPr>
          <w:b/>
          <w:sz w:val="24"/>
          <w:lang w:val="fr-FR"/>
        </w:rPr>
        <w:tab/>
        <w:t>Caractérisez</w:t>
      </w:r>
      <w:r w:rsidR="00EC6071">
        <w:rPr>
          <w:b/>
          <w:sz w:val="24"/>
          <w:lang w:val="fr-FR"/>
        </w:rPr>
        <w:t xml:space="preserve"> </w:t>
      </w:r>
      <w:r w:rsidRPr="008C18F1">
        <w:rPr>
          <w:b/>
          <w:sz w:val="24"/>
          <w:lang w:val="fr-FR"/>
        </w:rPr>
        <w:t>le</w:t>
      </w:r>
      <w:r w:rsidR="00EC6071">
        <w:rPr>
          <w:b/>
          <w:sz w:val="24"/>
          <w:lang w:val="fr-FR"/>
        </w:rPr>
        <w:t xml:space="preserve"> </w:t>
      </w:r>
      <w:r w:rsidRPr="008C18F1">
        <w:rPr>
          <w:b/>
          <w:sz w:val="24"/>
          <w:lang w:val="fr-FR"/>
        </w:rPr>
        <w:t>positionnement</w:t>
      </w:r>
      <w:r w:rsidR="00EC6071">
        <w:rPr>
          <w:b/>
          <w:sz w:val="24"/>
          <w:lang w:val="fr-FR"/>
        </w:rPr>
        <w:t xml:space="preserve"> </w:t>
      </w:r>
      <w:r w:rsidRPr="008C18F1">
        <w:rPr>
          <w:b/>
          <w:sz w:val="24"/>
          <w:lang w:val="fr-FR"/>
        </w:rPr>
        <w:t>de</w:t>
      </w:r>
      <w:r w:rsidR="00EC6071">
        <w:rPr>
          <w:b/>
          <w:sz w:val="24"/>
          <w:lang w:val="fr-FR"/>
        </w:rPr>
        <w:t xml:space="preserve"> </w:t>
      </w:r>
      <w:r w:rsidRPr="008C18F1">
        <w:rPr>
          <w:b/>
          <w:sz w:val="24"/>
          <w:lang w:val="fr-FR"/>
        </w:rPr>
        <w:t>Smart</w:t>
      </w:r>
      <w:r w:rsidR="00EC6071">
        <w:rPr>
          <w:b/>
          <w:sz w:val="24"/>
          <w:lang w:val="fr-FR"/>
        </w:rPr>
        <w:t xml:space="preserve"> </w:t>
      </w:r>
      <w:r w:rsidRPr="008C18F1">
        <w:rPr>
          <w:b/>
          <w:sz w:val="24"/>
          <w:lang w:val="fr-FR"/>
        </w:rPr>
        <w:t>&amp;</w:t>
      </w:r>
      <w:r w:rsidR="00EC6071">
        <w:rPr>
          <w:b/>
          <w:sz w:val="24"/>
          <w:lang w:val="fr-FR"/>
        </w:rPr>
        <w:t xml:space="preserve"> </w:t>
      </w:r>
      <w:r w:rsidRPr="008C18F1">
        <w:rPr>
          <w:b/>
          <w:sz w:val="24"/>
          <w:lang w:val="fr-FR"/>
        </w:rPr>
        <w:t>Green</w:t>
      </w:r>
      <w:r w:rsidR="00EC6071">
        <w:rPr>
          <w:b/>
          <w:sz w:val="24"/>
          <w:lang w:val="fr-FR"/>
        </w:rPr>
        <w:t xml:space="preserve"> </w:t>
      </w:r>
      <w:r w:rsidRPr="008C18F1">
        <w:rPr>
          <w:b/>
          <w:sz w:val="24"/>
          <w:lang w:val="fr-FR"/>
        </w:rPr>
        <w:t>et</w:t>
      </w:r>
      <w:r w:rsidR="00EC6071">
        <w:rPr>
          <w:b/>
          <w:sz w:val="24"/>
          <w:lang w:val="fr-FR"/>
        </w:rPr>
        <w:t xml:space="preserve"> </w:t>
      </w:r>
      <w:r w:rsidRPr="008C18F1">
        <w:rPr>
          <w:b/>
          <w:sz w:val="24"/>
          <w:lang w:val="fr-FR"/>
        </w:rPr>
        <w:t>montrez</w:t>
      </w:r>
      <w:r w:rsidR="00EC6071">
        <w:rPr>
          <w:b/>
          <w:sz w:val="24"/>
          <w:lang w:val="fr-FR"/>
        </w:rPr>
        <w:t xml:space="preserve"> </w:t>
      </w:r>
      <w:r w:rsidRPr="008C18F1">
        <w:rPr>
          <w:b/>
          <w:sz w:val="24"/>
          <w:lang w:val="fr-FR"/>
        </w:rPr>
        <w:t>en</w:t>
      </w:r>
      <w:r w:rsidR="00EC6071">
        <w:rPr>
          <w:b/>
          <w:sz w:val="24"/>
          <w:lang w:val="fr-FR"/>
        </w:rPr>
        <w:t xml:space="preserve"> </w:t>
      </w:r>
      <w:r w:rsidRPr="008C18F1">
        <w:rPr>
          <w:b/>
          <w:sz w:val="24"/>
          <w:lang w:val="fr-FR"/>
        </w:rPr>
        <w:t>quoi</w:t>
      </w:r>
      <w:r w:rsidR="00EC6071">
        <w:rPr>
          <w:b/>
          <w:sz w:val="24"/>
          <w:lang w:val="fr-FR"/>
        </w:rPr>
        <w:t xml:space="preserve"> </w:t>
      </w:r>
      <w:r w:rsidRPr="008C18F1">
        <w:rPr>
          <w:b/>
          <w:sz w:val="24"/>
          <w:lang w:val="fr-FR"/>
        </w:rPr>
        <w:t>le marchéage mis en place est cohérent avec le positionnement</w:t>
      </w:r>
      <w:r w:rsidRPr="008C18F1">
        <w:rPr>
          <w:b/>
          <w:spacing w:val="-28"/>
          <w:sz w:val="24"/>
          <w:lang w:val="fr-FR"/>
        </w:rPr>
        <w:t xml:space="preserve"> </w:t>
      </w:r>
      <w:r w:rsidRPr="008C18F1">
        <w:rPr>
          <w:b/>
          <w:sz w:val="24"/>
          <w:lang w:val="fr-FR"/>
        </w:rPr>
        <w:t>choisi.</w:t>
      </w:r>
    </w:p>
    <w:p w:rsidR="0072102C" w:rsidRPr="008C18F1" w:rsidRDefault="0072102C">
      <w:pPr>
        <w:pStyle w:val="Corpsdetexte"/>
        <w:rPr>
          <w:b/>
          <w:lang w:val="fr-FR"/>
        </w:rPr>
      </w:pPr>
    </w:p>
    <w:p w:rsidR="0072102C" w:rsidRPr="008C18F1" w:rsidRDefault="005B1F7B">
      <w:pPr>
        <w:tabs>
          <w:tab w:val="left" w:pos="881"/>
        </w:tabs>
        <w:ind w:left="172"/>
        <w:rPr>
          <w:b/>
          <w:sz w:val="24"/>
          <w:lang w:val="fr-FR"/>
        </w:rPr>
      </w:pPr>
      <w:r w:rsidRPr="008C18F1">
        <w:rPr>
          <w:b/>
          <w:sz w:val="24"/>
          <w:lang w:val="fr-FR"/>
        </w:rPr>
        <w:t>1.4-</w:t>
      </w:r>
      <w:r w:rsidRPr="008C18F1">
        <w:rPr>
          <w:b/>
          <w:sz w:val="24"/>
          <w:lang w:val="fr-FR"/>
        </w:rPr>
        <w:tab/>
        <w:t>Qualifiez la stratégie de distribution de Smart &amp;</w:t>
      </w:r>
      <w:r w:rsidRPr="008C18F1">
        <w:rPr>
          <w:b/>
          <w:spacing w:val="-15"/>
          <w:sz w:val="24"/>
          <w:lang w:val="fr-FR"/>
        </w:rPr>
        <w:t xml:space="preserve"> </w:t>
      </w:r>
      <w:r w:rsidRPr="008C18F1">
        <w:rPr>
          <w:b/>
          <w:sz w:val="24"/>
          <w:lang w:val="fr-FR"/>
        </w:rPr>
        <w:t>Green.</w:t>
      </w:r>
    </w:p>
    <w:p w:rsidR="0072102C" w:rsidRPr="008C18F1" w:rsidRDefault="0072102C">
      <w:pPr>
        <w:pStyle w:val="Corpsdetexte"/>
        <w:rPr>
          <w:b/>
          <w:lang w:val="fr-FR"/>
        </w:rPr>
      </w:pPr>
    </w:p>
    <w:p w:rsidR="0072102C" w:rsidRPr="008C18F1" w:rsidRDefault="005B1F7B">
      <w:pPr>
        <w:tabs>
          <w:tab w:val="left" w:pos="881"/>
        </w:tabs>
        <w:ind w:left="893" w:right="175" w:hanging="721"/>
        <w:rPr>
          <w:b/>
          <w:sz w:val="24"/>
          <w:lang w:val="fr-FR"/>
        </w:rPr>
      </w:pPr>
      <w:r w:rsidRPr="008C18F1">
        <w:rPr>
          <w:b/>
          <w:sz w:val="24"/>
          <w:lang w:val="fr-FR"/>
        </w:rPr>
        <w:t>1.5-</w:t>
      </w:r>
      <w:r w:rsidRPr="008C18F1">
        <w:rPr>
          <w:b/>
          <w:sz w:val="24"/>
          <w:lang w:val="fr-FR"/>
        </w:rPr>
        <w:tab/>
        <w:t>Sélectionnez</w:t>
      </w:r>
      <w:r w:rsidR="00EC6071">
        <w:rPr>
          <w:b/>
          <w:sz w:val="24"/>
          <w:lang w:val="fr-FR"/>
        </w:rPr>
        <w:t xml:space="preserve"> </w:t>
      </w:r>
      <w:r w:rsidRPr="008C18F1">
        <w:rPr>
          <w:b/>
          <w:sz w:val="24"/>
          <w:lang w:val="fr-FR"/>
        </w:rPr>
        <w:t>le</w:t>
      </w:r>
      <w:r w:rsidR="00EC6071">
        <w:rPr>
          <w:b/>
          <w:sz w:val="24"/>
          <w:lang w:val="fr-FR"/>
        </w:rPr>
        <w:t xml:space="preserve"> </w:t>
      </w:r>
      <w:r w:rsidRPr="008C18F1">
        <w:rPr>
          <w:b/>
          <w:sz w:val="24"/>
          <w:lang w:val="fr-FR"/>
        </w:rPr>
        <w:t>support</w:t>
      </w:r>
      <w:r w:rsidR="00EC6071">
        <w:rPr>
          <w:b/>
          <w:sz w:val="24"/>
          <w:lang w:val="fr-FR"/>
        </w:rPr>
        <w:t xml:space="preserve"> </w:t>
      </w:r>
      <w:r w:rsidRPr="008C18F1">
        <w:rPr>
          <w:b/>
          <w:sz w:val="24"/>
          <w:lang w:val="fr-FR"/>
        </w:rPr>
        <w:t>presse</w:t>
      </w:r>
      <w:r w:rsidR="00EC6071">
        <w:rPr>
          <w:b/>
          <w:sz w:val="24"/>
          <w:lang w:val="fr-FR"/>
        </w:rPr>
        <w:t xml:space="preserve"> </w:t>
      </w:r>
      <w:r w:rsidRPr="008C18F1">
        <w:rPr>
          <w:b/>
          <w:sz w:val="24"/>
          <w:lang w:val="fr-FR"/>
        </w:rPr>
        <w:t>le</w:t>
      </w:r>
      <w:r w:rsidR="00EC6071">
        <w:rPr>
          <w:b/>
          <w:sz w:val="24"/>
          <w:lang w:val="fr-FR"/>
        </w:rPr>
        <w:t xml:space="preserve"> </w:t>
      </w:r>
      <w:r w:rsidRPr="008C18F1">
        <w:rPr>
          <w:b/>
          <w:sz w:val="24"/>
          <w:lang w:val="fr-FR"/>
        </w:rPr>
        <w:t>plus</w:t>
      </w:r>
      <w:r w:rsidR="00EC6071">
        <w:rPr>
          <w:b/>
          <w:sz w:val="24"/>
          <w:lang w:val="fr-FR"/>
        </w:rPr>
        <w:t xml:space="preserve"> </w:t>
      </w:r>
      <w:r w:rsidRPr="008C18F1">
        <w:rPr>
          <w:b/>
          <w:sz w:val="24"/>
          <w:lang w:val="fr-FR"/>
        </w:rPr>
        <w:t>adapté</w:t>
      </w:r>
      <w:r w:rsidR="00EC6071">
        <w:rPr>
          <w:b/>
          <w:sz w:val="24"/>
          <w:lang w:val="fr-FR"/>
        </w:rPr>
        <w:t xml:space="preserve"> </w:t>
      </w:r>
      <w:r w:rsidRPr="008C18F1">
        <w:rPr>
          <w:b/>
          <w:sz w:val="24"/>
          <w:lang w:val="fr-FR"/>
        </w:rPr>
        <w:t>pour</w:t>
      </w:r>
      <w:r w:rsidR="00EC6071">
        <w:rPr>
          <w:b/>
          <w:sz w:val="24"/>
          <w:lang w:val="fr-FR"/>
        </w:rPr>
        <w:t xml:space="preserve"> </w:t>
      </w:r>
      <w:r w:rsidRPr="008C18F1">
        <w:rPr>
          <w:b/>
          <w:sz w:val="24"/>
          <w:lang w:val="fr-FR"/>
        </w:rPr>
        <w:t>la</w:t>
      </w:r>
      <w:r w:rsidRPr="008C18F1">
        <w:rPr>
          <w:b/>
          <w:spacing w:val="50"/>
          <w:sz w:val="24"/>
          <w:lang w:val="fr-FR"/>
        </w:rPr>
        <w:t xml:space="preserve"> </w:t>
      </w:r>
      <w:r w:rsidRPr="008C18F1">
        <w:rPr>
          <w:b/>
          <w:sz w:val="24"/>
          <w:lang w:val="fr-FR"/>
        </w:rPr>
        <w:t>campagne</w:t>
      </w:r>
      <w:r w:rsidR="00EC6071">
        <w:rPr>
          <w:b/>
          <w:sz w:val="24"/>
          <w:lang w:val="fr-FR"/>
        </w:rPr>
        <w:t xml:space="preserve"> </w:t>
      </w:r>
      <w:r w:rsidRPr="008C18F1">
        <w:rPr>
          <w:b/>
          <w:sz w:val="24"/>
          <w:lang w:val="fr-FR"/>
        </w:rPr>
        <w:t>de communication envisagée par Smart &amp;</w:t>
      </w:r>
      <w:r w:rsidRPr="008C18F1">
        <w:rPr>
          <w:b/>
          <w:spacing w:val="-13"/>
          <w:sz w:val="24"/>
          <w:lang w:val="fr-FR"/>
        </w:rPr>
        <w:t xml:space="preserve"> </w:t>
      </w:r>
      <w:r w:rsidRPr="008C18F1">
        <w:rPr>
          <w:b/>
          <w:sz w:val="24"/>
          <w:lang w:val="fr-FR"/>
        </w:rPr>
        <w:t>Green.</w:t>
      </w:r>
    </w:p>
    <w:p w:rsidR="0072102C" w:rsidRPr="008C18F1" w:rsidRDefault="0072102C">
      <w:pPr>
        <w:pStyle w:val="Corpsdetexte"/>
        <w:spacing w:before="11"/>
        <w:rPr>
          <w:b/>
          <w:sz w:val="23"/>
          <w:lang w:val="fr-FR"/>
        </w:rPr>
      </w:pPr>
    </w:p>
    <w:p w:rsidR="0072102C" w:rsidRPr="008C18F1" w:rsidRDefault="005B1F7B">
      <w:pPr>
        <w:tabs>
          <w:tab w:val="left" w:pos="881"/>
        </w:tabs>
        <w:ind w:left="893" w:right="169" w:hanging="721"/>
        <w:rPr>
          <w:b/>
          <w:sz w:val="24"/>
          <w:lang w:val="fr-FR"/>
        </w:rPr>
      </w:pPr>
      <w:r w:rsidRPr="008C18F1">
        <w:rPr>
          <w:b/>
          <w:sz w:val="24"/>
          <w:lang w:val="fr-FR"/>
        </w:rPr>
        <w:t>1.6-</w:t>
      </w:r>
      <w:r w:rsidRPr="008C18F1">
        <w:rPr>
          <w:b/>
          <w:sz w:val="24"/>
          <w:lang w:val="fr-FR"/>
        </w:rPr>
        <w:tab/>
        <w:t>L’engagement</w:t>
      </w:r>
      <w:r w:rsidR="00EC6071">
        <w:rPr>
          <w:b/>
          <w:sz w:val="24"/>
          <w:lang w:val="fr-FR"/>
        </w:rPr>
        <w:t xml:space="preserve"> </w:t>
      </w:r>
      <w:r w:rsidRPr="008C18F1">
        <w:rPr>
          <w:b/>
          <w:sz w:val="24"/>
          <w:lang w:val="fr-FR"/>
        </w:rPr>
        <w:t>des</w:t>
      </w:r>
      <w:r w:rsidR="00EC6071">
        <w:rPr>
          <w:b/>
          <w:sz w:val="24"/>
          <w:lang w:val="fr-FR"/>
        </w:rPr>
        <w:t xml:space="preserve"> </w:t>
      </w:r>
      <w:r w:rsidRPr="008C18F1">
        <w:rPr>
          <w:b/>
          <w:sz w:val="24"/>
          <w:lang w:val="fr-FR"/>
        </w:rPr>
        <w:t>entreprises</w:t>
      </w:r>
      <w:r w:rsidR="00EC6071">
        <w:rPr>
          <w:b/>
          <w:sz w:val="24"/>
          <w:lang w:val="fr-FR"/>
        </w:rPr>
        <w:t xml:space="preserve"> </w:t>
      </w:r>
      <w:r w:rsidRPr="008C18F1">
        <w:rPr>
          <w:b/>
          <w:sz w:val="24"/>
          <w:lang w:val="fr-FR"/>
        </w:rPr>
        <w:t>dans</w:t>
      </w:r>
      <w:r w:rsidR="00EC6071">
        <w:rPr>
          <w:b/>
          <w:sz w:val="24"/>
          <w:lang w:val="fr-FR"/>
        </w:rPr>
        <w:t xml:space="preserve"> </w:t>
      </w:r>
      <w:r w:rsidRPr="008C18F1">
        <w:rPr>
          <w:b/>
          <w:sz w:val="24"/>
          <w:lang w:val="fr-FR"/>
        </w:rPr>
        <w:t>la</w:t>
      </w:r>
      <w:r w:rsidR="00EC6071">
        <w:rPr>
          <w:b/>
          <w:sz w:val="24"/>
          <w:lang w:val="fr-FR"/>
        </w:rPr>
        <w:t xml:space="preserve"> </w:t>
      </w:r>
      <w:r w:rsidRPr="008C18F1">
        <w:rPr>
          <w:b/>
          <w:sz w:val="24"/>
          <w:lang w:val="fr-FR"/>
        </w:rPr>
        <w:t>mercatique</w:t>
      </w:r>
      <w:r w:rsidR="00EC6071">
        <w:rPr>
          <w:b/>
          <w:sz w:val="24"/>
          <w:lang w:val="fr-FR"/>
        </w:rPr>
        <w:t xml:space="preserve"> </w:t>
      </w:r>
      <w:r w:rsidRPr="008C18F1">
        <w:rPr>
          <w:b/>
          <w:sz w:val="24"/>
          <w:lang w:val="fr-FR"/>
        </w:rPr>
        <w:t>durable</w:t>
      </w:r>
      <w:r w:rsidR="00EC6071">
        <w:rPr>
          <w:b/>
          <w:sz w:val="24"/>
          <w:lang w:val="fr-FR"/>
        </w:rPr>
        <w:t xml:space="preserve"> </w:t>
      </w:r>
      <w:r w:rsidRPr="008C18F1">
        <w:rPr>
          <w:b/>
          <w:sz w:val="24"/>
          <w:lang w:val="fr-FR"/>
        </w:rPr>
        <w:t>garantit-il</w:t>
      </w:r>
      <w:r w:rsidR="00EC6071">
        <w:rPr>
          <w:b/>
          <w:sz w:val="24"/>
          <w:lang w:val="fr-FR"/>
        </w:rPr>
        <w:t xml:space="preserve"> </w:t>
      </w:r>
      <w:r w:rsidRPr="008C18F1">
        <w:rPr>
          <w:b/>
          <w:sz w:val="24"/>
          <w:lang w:val="fr-FR"/>
        </w:rPr>
        <w:t>le succès d’un produit</w:t>
      </w:r>
      <w:r w:rsidRPr="008C18F1">
        <w:rPr>
          <w:b/>
          <w:spacing w:val="-3"/>
          <w:sz w:val="24"/>
          <w:lang w:val="fr-FR"/>
        </w:rPr>
        <w:t xml:space="preserve"> </w:t>
      </w:r>
      <w:r w:rsidRPr="008C18F1">
        <w:rPr>
          <w:b/>
          <w:sz w:val="24"/>
          <w:lang w:val="fr-FR"/>
        </w:rPr>
        <w:t>?</w:t>
      </w:r>
    </w:p>
    <w:bookmarkEnd w:id="0"/>
    <w:p w:rsidR="0072102C" w:rsidRPr="008C18F1" w:rsidRDefault="0072102C">
      <w:pPr>
        <w:pStyle w:val="Corpsdetexte"/>
        <w:rPr>
          <w:b/>
          <w:sz w:val="20"/>
          <w:lang w:val="fr-FR"/>
        </w:rPr>
      </w:pPr>
    </w:p>
    <w:p w:rsidR="0072102C" w:rsidRPr="008C18F1" w:rsidRDefault="0072102C">
      <w:pPr>
        <w:pStyle w:val="Corpsdetexte"/>
        <w:rPr>
          <w:b/>
          <w:sz w:val="20"/>
          <w:lang w:val="fr-FR"/>
        </w:rPr>
      </w:pPr>
    </w:p>
    <w:p w:rsidR="0072102C" w:rsidRPr="008C18F1" w:rsidRDefault="0072102C">
      <w:pPr>
        <w:pStyle w:val="Corpsdetexte"/>
        <w:rPr>
          <w:b/>
          <w:sz w:val="20"/>
          <w:lang w:val="fr-FR"/>
        </w:rPr>
      </w:pPr>
    </w:p>
    <w:p w:rsidR="0072102C" w:rsidRPr="008C18F1" w:rsidRDefault="0072102C">
      <w:pPr>
        <w:pStyle w:val="Corpsdetexte"/>
        <w:rPr>
          <w:b/>
          <w:sz w:val="20"/>
          <w:lang w:val="fr-FR"/>
        </w:rPr>
      </w:pPr>
    </w:p>
    <w:p w:rsidR="0072102C" w:rsidRPr="008C18F1" w:rsidRDefault="0072102C">
      <w:pPr>
        <w:pStyle w:val="Corpsdetexte"/>
        <w:rPr>
          <w:b/>
          <w:sz w:val="20"/>
          <w:lang w:val="fr-FR"/>
        </w:rPr>
      </w:pPr>
    </w:p>
    <w:p w:rsidR="0072102C" w:rsidRPr="008C18F1" w:rsidRDefault="0072102C">
      <w:pPr>
        <w:pStyle w:val="Corpsdetexte"/>
        <w:rPr>
          <w:b/>
          <w:sz w:val="20"/>
          <w:lang w:val="fr-FR"/>
        </w:rPr>
      </w:pPr>
    </w:p>
    <w:p w:rsidR="0072102C" w:rsidRPr="008C18F1" w:rsidRDefault="0072102C">
      <w:pPr>
        <w:pStyle w:val="Corpsdetexte"/>
        <w:rPr>
          <w:b/>
          <w:sz w:val="20"/>
          <w:lang w:val="fr-FR"/>
        </w:rPr>
      </w:pPr>
    </w:p>
    <w:p w:rsidR="0072102C" w:rsidRPr="008C18F1" w:rsidRDefault="0072102C">
      <w:pPr>
        <w:pStyle w:val="Corpsdetexte"/>
        <w:rPr>
          <w:b/>
          <w:sz w:val="20"/>
          <w:lang w:val="fr-FR"/>
        </w:rPr>
      </w:pPr>
    </w:p>
    <w:p w:rsidR="0072102C" w:rsidRPr="008C18F1" w:rsidRDefault="0072102C">
      <w:pPr>
        <w:pStyle w:val="Corpsdetexte"/>
        <w:rPr>
          <w:b/>
          <w:sz w:val="20"/>
          <w:lang w:val="fr-FR"/>
        </w:rPr>
      </w:pPr>
    </w:p>
    <w:p w:rsidR="00E67817" w:rsidRPr="00E67817" w:rsidRDefault="00E67817" w:rsidP="00E67817">
      <w:pPr>
        <w:pBdr>
          <w:top w:val="single" w:sz="4" w:space="1" w:color="auto"/>
          <w:left w:val="single" w:sz="4" w:space="4" w:color="auto"/>
          <w:bottom w:val="single" w:sz="4" w:space="1" w:color="auto"/>
          <w:right w:val="single" w:sz="4" w:space="4" w:color="auto"/>
        </w:pBdr>
        <w:spacing w:before="17"/>
        <w:ind w:left="210" w:right="210"/>
        <w:rPr>
          <w:b/>
          <w:i/>
          <w:sz w:val="24"/>
          <w:lang w:val="fr-FR"/>
        </w:rPr>
      </w:pPr>
      <w:r w:rsidRPr="00E67817">
        <w:rPr>
          <w:b/>
          <w:i/>
          <w:sz w:val="24"/>
          <w:lang w:val="fr-FR"/>
        </w:rPr>
        <w:lastRenderedPageBreak/>
        <w:t>Annexe 1 : Du marc de café recyclé dans votre cheminée</w:t>
      </w:r>
    </w:p>
    <w:p w:rsidR="00E67817" w:rsidRPr="008C18F1" w:rsidRDefault="00E67817">
      <w:pPr>
        <w:ind w:left="95"/>
        <w:rPr>
          <w:sz w:val="20"/>
          <w:lang w:val="fr-FR"/>
        </w:rPr>
      </w:pPr>
    </w:p>
    <w:p w:rsidR="0072102C" w:rsidRPr="008C18F1" w:rsidRDefault="0072102C">
      <w:pPr>
        <w:pStyle w:val="Corpsdetexte"/>
        <w:spacing w:before="7"/>
        <w:rPr>
          <w:sz w:val="12"/>
          <w:lang w:val="fr-FR"/>
        </w:rPr>
      </w:pPr>
    </w:p>
    <w:p w:rsidR="0072102C" w:rsidRPr="008C18F1" w:rsidRDefault="005B1F7B">
      <w:pPr>
        <w:pStyle w:val="Corpsdetexte"/>
        <w:spacing w:before="92"/>
        <w:ind w:left="4505" w:right="210"/>
        <w:jc w:val="both"/>
        <w:rPr>
          <w:lang w:val="fr-FR"/>
        </w:rPr>
      </w:pPr>
      <w:r w:rsidRPr="008C18F1">
        <w:rPr>
          <w:noProof/>
          <w:lang w:val="fr-FR"/>
        </w:rPr>
        <w:drawing>
          <wp:anchor distT="0" distB="0" distL="0" distR="0" simplePos="0" relativeHeight="251657216" behindDoc="0" locked="0" layoutInCell="1" allowOverlap="1">
            <wp:simplePos x="0" y="0"/>
            <wp:positionH relativeFrom="page">
              <wp:posOffset>753744</wp:posOffset>
            </wp:positionH>
            <wp:positionV relativeFrom="paragraph">
              <wp:posOffset>-18086</wp:posOffset>
            </wp:positionV>
            <wp:extent cx="2571750" cy="17145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571750" cy="1714500"/>
                    </a:xfrm>
                    <a:prstGeom prst="rect">
                      <a:avLst/>
                    </a:prstGeom>
                  </pic:spPr>
                </pic:pic>
              </a:graphicData>
            </a:graphic>
          </wp:anchor>
        </w:drawing>
      </w:r>
      <w:r w:rsidRPr="008C18F1">
        <w:rPr>
          <w:lang w:val="fr-FR"/>
        </w:rPr>
        <w:t xml:space="preserve">Certains ont déjà vu leurs </w:t>
      </w:r>
      <w:r w:rsidR="00E67817" w:rsidRPr="008C18F1">
        <w:rPr>
          <w:lang w:val="fr-FR"/>
        </w:rPr>
        <w:t>grands-parents</w:t>
      </w:r>
      <w:r w:rsidRPr="008C18F1">
        <w:rPr>
          <w:lang w:val="fr-FR"/>
        </w:rPr>
        <w:t xml:space="preserve"> utiliser du marc de café pour raviver un feu de cheminée poussif. Mais personne n'avait encore pensé imaginer un combustible industriel à partir de</w:t>
      </w:r>
      <w:r w:rsidR="00EC6071">
        <w:rPr>
          <w:lang w:val="fr-FR"/>
        </w:rPr>
        <w:t xml:space="preserve"> </w:t>
      </w:r>
      <w:r w:rsidRPr="008C18F1">
        <w:rPr>
          <w:lang w:val="fr-FR"/>
        </w:rPr>
        <w:t>cette matière première. C'est désormais chose faite grâce à Valérie</w:t>
      </w:r>
      <w:r w:rsidRPr="008C18F1">
        <w:rPr>
          <w:spacing w:val="-13"/>
          <w:lang w:val="fr-FR"/>
        </w:rPr>
        <w:t xml:space="preserve"> </w:t>
      </w:r>
      <w:r w:rsidRPr="008C18F1">
        <w:rPr>
          <w:lang w:val="fr-FR"/>
        </w:rPr>
        <w:t>Grammont.</w:t>
      </w:r>
    </w:p>
    <w:p w:rsidR="0072102C" w:rsidRPr="008C18F1" w:rsidRDefault="005B1F7B">
      <w:pPr>
        <w:pStyle w:val="Corpsdetexte"/>
        <w:spacing w:before="3" w:line="276" w:lineRule="exact"/>
        <w:ind w:left="4505" w:right="210"/>
        <w:jc w:val="both"/>
        <w:rPr>
          <w:lang w:val="fr-FR"/>
        </w:rPr>
      </w:pPr>
      <w:r w:rsidRPr="008C18F1">
        <w:rPr>
          <w:lang w:val="fr-FR"/>
        </w:rPr>
        <w:t>C'est lors d'une visite à sa grand-mère qu'elle réalise que de nombreuses cheminées restent vides, par manque de praticité. Il lui semble incroyable au 21</w:t>
      </w:r>
      <w:proofErr w:type="spellStart"/>
      <w:r w:rsidRPr="008C18F1">
        <w:rPr>
          <w:position w:val="8"/>
          <w:sz w:val="16"/>
          <w:lang w:val="fr-FR"/>
        </w:rPr>
        <w:t>ème</w:t>
      </w:r>
      <w:proofErr w:type="spellEnd"/>
      <w:r w:rsidR="00EC6071">
        <w:rPr>
          <w:position w:val="8"/>
          <w:sz w:val="16"/>
          <w:lang w:val="fr-FR"/>
        </w:rPr>
        <w:t xml:space="preserve"> </w:t>
      </w:r>
      <w:r w:rsidRPr="008C18F1">
        <w:rPr>
          <w:lang w:val="fr-FR"/>
        </w:rPr>
        <w:t>siècle qu'aucune solution n'ait</w:t>
      </w:r>
    </w:p>
    <w:p w:rsidR="0072102C" w:rsidRPr="008C18F1" w:rsidRDefault="005B1F7B">
      <w:pPr>
        <w:pStyle w:val="Corpsdetexte"/>
        <w:spacing w:line="276" w:lineRule="exact"/>
        <w:ind w:left="212" w:right="211"/>
        <w:jc w:val="both"/>
        <w:rPr>
          <w:lang w:val="fr-FR"/>
        </w:rPr>
      </w:pPr>
      <w:r w:rsidRPr="008C18F1">
        <w:rPr>
          <w:lang w:val="fr-FR"/>
        </w:rPr>
        <w:t>été trouvée pour résoudre ce problème. Un jour, elle tombe sur cette vieille recette de grand-mère concernant le marc de café. Or, un Français consommant en moyenne deux à trois tasses de café quotidiennement, c’est l'équivalent de deux tours Montparnasse de cet excellent combustible qui est jeté chaque jour. D'où l'idée de concevoir une bûche prête à l'emploi. D'autant que l'Europe impose désormais aux grands producteurs de café de trouver des filières de recyclage à leurs capsules usagées. En août 2011, elle crée sa société : Smart &amp; Green. La bûche conçue à base de café noir remporte la Médaille d'or</w:t>
      </w:r>
      <w:r w:rsidR="00EC6071">
        <w:rPr>
          <w:lang w:val="fr-FR"/>
        </w:rPr>
        <w:t xml:space="preserve"> </w:t>
      </w:r>
      <w:r w:rsidRPr="008C18F1">
        <w:rPr>
          <w:lang w:val="fr-FR"/>
        </w:rPr>
        <w:t xml:space="preserve">du </w:t>
      </w:r>
      <w:hyperlink r:id="rId11">
        <w:r w:rsidRPr="008C18F1">
          <w:rPr>
            <w:lang w:val="fr-FR"/>
          </w:rPr>
          <w:t>concours Lépine</w:t>
        </w:r>
      </w:hyperlink>
      <w:r w:rsidR="008C18F1" w:rsidRPr="008C18F1">
        <w:rPr>
          <w:rStyle w:val="Appelnotedebasdep"/>
          <w:lang w:val="fr-FR"/>
        </w:rPr>
        <w:footnoteReference w:id="2"/>
      </w:r>
      <w:r w:rsidRPr="008C18F1">
        <w:rPr>
          <w:position w:val="8"/>
          <w:sz w:val="16"/>
          <w:lang w:val="fr-FR"/>
        </w:rPr>
        <w:t xml:space="preserve"> </w:t>
      </w:r>
      <w:r w:rsidRPr="008C18F1">
        <w:rPr>
          <w:lang w:val="fr-FR"/>
        </w:rPr>
        <w:t>en</w:t>
      </w:r>
      <w:r w:rsidRPr="008C18F1">
        <w:rPr>
          <w:spacing w:val="11"/>
          <w:lang w:val="fr-FR"/>
        </w:rPr>
        <w:t xml:space="preserve"> </w:t>
      </w:r>
      <w:r w:rsidRPr="008C18F1">
        <w:rPr>
          <w:lang w:val="fr-FR"/>
        </w:rPr>
        <w:t>2014.</w:t>
      </w:r>
    </w:p>
    <w:p w:rsidR="0072102C" w:rsidRPr="008C18F1" w:rsidRDefault="005B1F7B">
      <w:pPr>
        <w:pStyle w:val="Corpsdetexte"/>
        <w:ind w:left="212" w:right="210"/>
        <w:jc w:val="both"/>
        <w:rPr>
          <w:lang w:val="fr-FR"/>
        </w:rPr>
      </w:pPr>
      <w:r w:rsidRPr="008C18F1">
        <w:rPr>
          <w:noProof/>
          <w:lang w:val="fr-FR"/>
        </w:rPr>
        <w:drawing>
          <wp:anchor distT="0" distB="0" distL="0" distR="0" simplePos="0" relativeHeight="251660288" behindDoc="1" locked="0" layoutInCell="1" allowOverlap="1">
            <wp:simplePos x="0" y="0"/>
            <wp:positionH relativeFrom="page">
              <wp:posOffset>4364990</wp:posOffset>
            </wp:positionH>
            <wp:positionV relativeFrom="paragraph">
              <wp:posOffset>888312</wp:posOffset>
            </wp:positionV>
            <wp:extent cx="2397760" cy="124713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2397760" cy="1247139"/>
                    </a:xfrm>
                    <a:prstGeom prst="rect">
                      <a:avLst/>
                    </a:prstGeom>
                  </pic:spPr>
                </pic:pic>
              </a:graphicData>
            </a:graphic>
          </wp:anchor>
        </w:drawing>
      </w:r>
      <w:r w:rsidRPr="008C18F1">
        <w:rPr>
          <w:lang w:val="fr-FR"/>
        </w:rPr>
        <w:t>Ce combustible de nouvelle génération a beau ne pas dépasser vingt centimètres de longueur, il est composé du résidu de 150 tasses de café et de cire végétale (qui fait office de liant et de facilitateur à l'allumage). Prêt à l'emploi, il chauffe autant que quatre bûches de bois et dure deux heures en pleine flamme. Une telle bûche émet dix fois moins de monoxyde de carbone (toxique pour la santé) et cinq fois moins de CO2</w:t>
      </w:r>
      <w:r w:rsidR="008C18F1" w:rsidRPr="008C18F1">
        <w:rPr>
          <w:rStyle w:val="Appelnotedebasdep"/>
          <w:lang w:val="fr-FR"/>
        </w:rPr>
        <w:footnoteReference w:id="3"/>
      </w:r>
      <w:r w:rsidRPr="008C18F1">
        <w:rPr>
          <w:position w:val="8"/>
          <w:sz w:val="16"/>
          <w:lang w:val="fr-FR"/>
        </w:rPr>
        <w:t xml:space="preserve"> </w:t>
      </w:r>
      <w:r w:rsidRPr="008C18F1">
        <w:rPr>
          <w:lang w:val="fr-FR"/>
        </w:rPr>
        <w:t>que le bois. Par ailleurs,</w:t>
      </w:r>
      <w:r w:rsidR="00EC6071">
        <w:rPr>
          <w:lang w:val="fr-FR"/>
        </w:rPr>
        <w:t xml:space="preserve"> </w:t>
      </w:r>
      <w:r w:rsidRPr="008C18F1">
        <w:rPr>
          <w:lang w:val="fr-FR"/>
        </w:rPr>
        <w:t>elle</w:t>
      </w:r>
      <w:r w:rsidR="00EC6071">
        <w:rPr>
          <w:lang w:val="fr-FR"/>
        </w:rPr>
        <w:t xml:space="preserve"> </w:t>
      </w:r>
      <w:r w:rsidRPr="008C18F1">
        <w:rPr>
          <w:lang w:val="fr-FR"/>
        </w:rPr>
        <w:t>produit</w:t>
      </w:r>
      <w:r w:rsidR="00EC6071">
        <w:rPr>
          <w:lang w:val="fr-FR"/>
        </w:rPr>
        <w:t xml:space="preserve"> </w:t>
      </w:r>
      <w:r w:rsidRPr="008C18F1">
        <w:rPr>
          <w:lang w:val="fr-FR"/>
        </w:rPr>
        <w:t>quatre</w:t>
      </w:r>
      <w:r w:rsidR="00EC6071">
        <w:rPr>
          <w:lang w:val="fr-FR"/>
        </w:rPr>
        <w:t xml:space="preserve"> </w:t>
      </w:r>
      <w:r w:rsidRPr="008C18F1">
        <w:rPr>
          <w:lang w:val="fr-FR"/>
        </w:rPr>
        <w:t>fois</w:t>
      </w:r>
      <w:r w:rsidR="00EC6071">
        <w:rPr>
          <w:lang w:val="fr-FR"/>
        </w:rPr>
        <w:t xml:space="preserve"> </w:t>
      </w:r>
      <w:r w:rsidRPr="008C18F1">
        <w:rPr>
          <w:lang w:val="fr-FR"/>
        </w:rPr>
        <w:t>moins</w:t>
      </w:r>
    </w:p>
    <w:p w:rsidR="0072102C" w:rsidRPr="008C18F1" w:rsidRDefault="002176B8">
      <w:pPr>
        <w:pStyle w:val="Corpsdetexte"/>
        <w:spacing w:before="4"/>
        <w:ind w:left="212" w:right="4290"/>
        <w:jc w:val="both"/>
        <w:rPr>
          <w:lang w:val="fr-FR"/>
        </w:rPr>
      </w:pPr>
      <w:hyperlink r:id="rId13">
        <w:r w:rsidR="005B1F7B" w:rsidRPr="008C18F1">
          <w:rPr>
            <w:lang w:val="fr-FR"/>
          </w:rPr>
          <w:t>d'hydrocarbures</w:t>
        </w:r>
      </w:hyperlink>
      <w:r w:rsidR="005B1F7B" w:rsidRPr="008C18F1">
        <w:rPr>
          <w:lang w:val="fr-FR"/>
        </w:rPr>
        <w:t xml:space="preserve"> qui salissent les conduits de cheminée. La société s'approvisionne en marc de café auprès des fabricants de capsules et des distributeurs automatiques de boissons.</w:t>
      </w:r>
    </w:p>
    <w:p w:rsidR="0072102C" w:rsidRPr="008C18F1" w:rsidRDefault="005B1F7B">
      <w:pPr>
        <w:pStyle w:val="Corpsdetexte"/>
        <w:ind w:left="212" w:right="4294"/>
        <w:jc w:val="both"/>
        <w:rPr>
          <w:lang w:val="fr-FR"/>
        </w:rPr>
      </w:pPr>
      <w:r w:rsidRPr="008C18F1">
        <w:rPr>
          <w:lang w:val="fr-FR"/>
        </w:rPr>
        <w:t>Reste à savoir quel accueil réservera le public à ce produit. Le marché est large, sachant que la France compte</w:t>
      </w:r>
      <w:r w:rsidR="00EC6071">
        <w:rPr>
          <w:lang w:val="fr-FR"/>
        </w:rPr>
        <w:t xml:space="preserve"> </w:t>
      </w:r>
      <w:r w:rsidRPr="008C18F1">
        <w:rPr>
          <w:lang w:val="fr-FR"/>
        </w:rPr>
        <w:t>pas moins de neuf millions d'appareils de</w:t>
      </w:r>
    </w:p>
    <w:p w:rsidR="0072102C" w:rsidRPr="008C18F1" w:rsidRDefault="005B1F7B">
      <w:pPr>
        <w:pStyle w:val="Corpsdetexte"/>
        <w:ind w:left="212" w:right="209"/>
        <w:jc w:val="both"/>
        <w:rPr>
          <w:lang w:val="fr-FR"/>
        </w:rPr>
      </w:pPr>
      <w:r w:rsidRPr="008C18F1">
        <w:rPr>
          <w:lang w:val="fr-FR"/>
        </w:rPr>
        <w:t>chauffage au bois, qu'il s'agisse de cheminées, de poêles ou d'inserts. Mais seuls 40 % de leurs détenteurs y font du feu, en moyenne quatre à cinq fois par an. En raison de son</w:t>
      </w:r>
      <w:r w:rsidR="00EC6071">
        <w:rPr>
          <w:lang w:val="fr-FR"/>
        </w:rPr>
        <w:t xml:space="preserve"> </w:t>
      </w:r>
      <w:r w:rsidRPr="008C18F1">
        <w:rPr>
          <w:lang w:val="fr-FR"/>
        </w:rPr>
        <w:t>prix, 6 € TTC lié aux coûts d'approvisionnement en matière première et de fabrication,</w:t>
      </w:r>
      <w:r w:rsidR="00EC6071">
        <w:rPr>
          <w:lang w:val="fr-FR"/>
        </w:rPr>
        <w:t xml:space="preserve"> </w:t>
      </w:r>
      <w:r w:rsidRPr="008C18F1">
        <w:rPr>
          <w:lang w:val="fr-FR"/>
        </w:rPr>
        <w:t>c'est avant tout cette clientèle occasionnelle qui est visée. La commercialisation a déjà démarré dans un certain nombre de stations-service Total, dans trente Intermarché et sur quelques sites de jardinage. «</w:t>
      </w:r>
      <w:r w:rsidRPr="008C18F1">
        <w:rPr>
          <w:i/>
          <w:lang w:val="fr-FR"/>
        </w:rPr>
        <w:t>Je me donne deux ans pour parvenir à une véritable activité commerciale</w:t>
      </w:r>
      <w:r w:rsidRPr="008C18F1">
        <w:rPr>
          <w:lang w:val="fr-FR"/>
        </w:rPr>
        <w:t xml:space="preserve">», confie Valérie Grammont qui met par ailleurs à contribution des </w:t>
      </w:r>
      <w:hyperlink r:id="rId14">
        <w:r w:rsidRPr="008C18F1">
          <w:rPr>
            <w:lang w:val="fr-FR"/>
          </w:rPr>
          <w:t>entreprises</w:t>
        </w:r>
      </w:hyperlink>
      <w:r w:rsidRPr="008C18F1">
        <w:rPr>
          <w:lang w:val="fr-FR"/>
        </w:rPr>
        <w:t xml:space="preserve"> </w:t>
      </w:r>
      <w:hyperlink r:id="rId15">
        <w:r w:rsidRPr="008C18F1">
          <w:rPr>
            <w:lang w:val="fr-FR"/>
          </w:rPr>
          <w:t>adaptées</w:t>
        </w:r>
      </w:hyperlink>
      <w:r w:rsidRPr="008C18F1">
        <w:rPr>
          <w:lang w:val="fr-FR"/>
        </w:rPr>
        <w:t xml:space="preserve"> (accueillant au moins 80 % de personnes handicapées) pour emballer ses produits. Recyclage, souci de l'environnement et vocation sociale : décidément, cette initiative a tout d'un projet</w:t>
      </w:r>
      <w:r w:rsidRPr="008C18F1">
        <w:rPr>
          <w:spacing w:val="-21"/>
          <w:lang w:val="fr-FR"/>
        </w:rPr>
        <w:t xml:space="preserve"> </w:t>
      </w:r>
      <w:r w:rsidRPr="008C18F1">
        <w:rPr>
          <w:lang w:val="fr-FR"/>
        </w:rPr>
        <w:t>solidaire.</w:t>
      </w:r>
    </w:p>
    <w:p w:rsidR="0072102C" w:rsidRPr="008C18F1" w:rsidRDefault="0072102C">
      <w:pPr>
        <w:pStyle w:val="Corpsdetexte"/>
        <w:spacing w:before="11"/>
        <w:rPr>
          <w:sz w:val="23"/>
          <w:lang w:val="fr-FR"/>
        </w:rPr>
      </w:pPr>
    </w:p>
    <w:p w:rsidR="0072102C" w:rsidRPr="008C18F1" w:rsidRDefault="005B1F7B">
      <w:pPr>
        <w:pStyle w:val="Corpsdetexte"/>
        <w:ind w:left="4941"/>
        <w:rPr>
          <w:lang w:val="fr-FR"/>
        </w:rPr>
      </w:pPr>
      <w:r w:rsidRPr="008C18F1">
        <w:rPr>
          <w:lang w:val="fr-FR"/>
        </w:rPr>
        <w:t>Source : Le Figaro Economie, décembre 2015</w:t>
      </w:r>
    </w:p>
    <w:p w:rsidR="0072102C" w:rsidRPr="008C18F1" w:rsidRDefault="0072102C">
      <w:pPr>
        <w:pStyle w:val="Corpsdetexte"/>
        <w:rPr>
          <w:sz w:val="20"/>
          <w:lang w:val="fr-FR"/>
        </w:rPr>
      </w:pPr>
    </w:p>
    <w:p w:rsidR="0072102C" w:rsidRPr="008C18F1" w:rsidRDefault="0072102C">
      <w:pPr>
        <w:pStyle w:val="Corpsdetexte"/>
        <w:rPr>
          <w:sz w:val="20"/>
          <w:lang w:val="fr-FR"/>
        </w:rPr>
      </w:pPr>
    </w:p>
    <w:p w:rsidR="0072102C" w:rsidRPr="008C18F1" w:rsidRDefault="0072102C">
      <w:pPr>
        <w:pStyle w:val="Corpsdetexte"/>
        <w:rPr>
          <w:sz w:val="20"/>
          <w:lang w:val="fr-FR"/>
        </w:rPr>
      </w:pPr>
    </w:p>
    <w:p w:rsidR="0039278B" w:rsidRPr="00E67817" w:rsidRDefault="0039278B" w:rsidP="0039278B">
      <w:pPr>
        <w:pBdr>
          <w:top w:val="single" w:sz="4" w:space="1" w:color="auto"/>
          <w:left w:val="single" w:sz="4" w:space="4" w:color="auto"/>
          <w:bottom w:val="single" w:sz="4" w:space="1" w:color="auto"/>
          <w:right w:val="single" w:sz="4" w:space="4" w:color="auto"/>
        </w:pBdr>
        <w:spacing w:before="17"/>
        <w:ind w:left="210" w:right="210"/>
        <w:rPr>
          <w:b/>
          <w:i/>
          <w:sz w:val="24"/>
          <w:lang w:val="fr-FR"/>
        </w:rPr>
      </w:pPr>
      <w:r w:rsidRPr="00E67817">
        <w:rPr>
          <w:b/>
          <w:i/>
          <w:sz w:val="24"/>
          <w:lang w:val="fr-FR"/>
        </w:rPr>
        <w:t xml:space="preserve">Annexe </w:t>
      </w:r>
      <w:r>
        <w:rPr>
          <w:b/>
          <w:i/>
          <w:sz w:val="24"/>
          <w:lang w:val="fr-FR"/>
        </w:rPr>
        <w:t>2</w:t>
      </w:r>
      <w:r w:rsidRPr="00E67817">
        <w:rPr>
          <w:b/>
          <w:i/>
          <w:sz w:val="24"/>
          <w:lang w:val="fr-FR"/>
        </w:rPr>
        <w:t xml:space="preserve"> : </w:t>
      </w:r>
      <w:r w:rsidRPr="0039278B">
        <w:rPr>
          <w:b/>
          <w:i/>
          <w:sz w:val="24"/>
          <w:lang w:val="fr-FR"/>
        </w:rPr>
        <w:t>Des bûches et allume-bûches pratiques et écologiques</w:t>
      </w:r>
    </w:p>
    <w:p w:rsidR="0039278B" w:rsidRPr="008C18F1" w:rsidRDefault="0039278B" w:rsidP="0039278B">
      <w:pPr>
        <w:rPr>
          <w:lang w:val="fr-FR"/>
        </w:rPr>
      </w:pPr>
    </w:p>
    <w:p w:rsidR="0072102C" w:rsidRPr="008C18F1" w:rsidRDefault="005B1F7B">
      <w:pPr>
        <w:pStyle w:val="Paragraphedeliste"/>
        <w:numPr>
          <w:ilvl w:val="0"/>
          <w:numId w:val="2"/>
        </w:numPr>
        <w:tabs>
          <w:tab w:val="left" w:pos="921"/>
          <w:tab w:val="left" w:pos="922"/>
        </w:tabs>
        <w:spacing w:before="100" w:line="293" w:lineRule="exact"/>
        <w:rPr>
          <w:sz w:val="24"/>
          <w:lang w:val="fr-FR"/>
        </w:rPr>
      </w:pPr>
      <w:r w:rsidRPr="008C18F1">
        <w:rPr>
          <w:sz w:val="24"/>
          <w:lang w:val="fr-FR"/>
        </w:rPr>
        <w:t>Un allumage très</w:t>
      </w:r>
      <w:r w:rsidRPr="008C18F1">
        <w:rPr>
          <w:spacing w:val="-11"/>
          <w:sz w:val="24"/>
          <w:lang w:val="fr-FR"/>
        </w:rPr>
        <w:t xml:space="preserve"> </w:t>
      </w:r>
      <w:r w:rsidRPr="008C18F1">
        <w:rPr>
          <w:sz w:val="24"/>
          <w:lang w:val="fr-FR"/>
        </w:rPr>
        <w:t>facile.</w:t>
      </w:r>
    </w:p>
    <w:p w:rsidR="0072102C" w:rsidRPr="008C18F1" w:rsidRDefault="005B1F7B">
      <w:pPr>
        <w:pStyle w:val="Paragraphedeliste"/>
        <w:numPr>
          <w:ilvl w:val="0"/>
          <w:numId w:val="2"/>
        </w:numPr>
        <w:tabs>
          <w:tab w:val="left" w:pos="921"/>
          <w:tab w:val="left" w:pos="922"/>
        </w:tabs>
        <w:rPr>
          <w:sz w:val="24"/>
          <w:lang w:val="fr-FR"/>
        </w:rPr>
      </w:pPr>
      <w:r w:rsidRPr="008C18F1">
        <w:rPr>
          <w:sz w:val="24"/>
          <w:lang w:val="fr-FR"/>
        </w:rPr>
        <w:t>Une longue durée de combustion sur tous nos</w:t>
      </w:r>
      <w:r w:rsidRPr="008C18F1">
        <w:rPr>
          <w:spacing w:val="-24"/>
          <w:sz w:val="24"/>
          <w:lang w:val="fr-FR"/>
        </w:rPr>
        <w:t xml:space="preserve"> </w:t>
      </w:r>
      <w:r w:rsidRPr="008C18F1">
        <w:rPr>
          <w:sz w:val="24"/>
          <w:lang w:val="fr-FR"/>
        </w:rPr>
        <w:t>produits.</w:t>
      </w:r>
    </w:p>
    <w:p w:rsidR="0072102C" w:rsidRPr="008C18F1" w:rsidRDefault="005B1F7B">
      <w:pPr>
        <w:pStyle w:val="Paragraphedeliste"/>
        <w:numPr>
          <w:ilvl w:val="0"/>
          <w:numId w:val="2"/>
        </w:numPr>
        <w:tabs>
          <w:tab w:val="left" w:pos="921"/>
          <w:tab w:val="left" w:pos="922"/>
        </w:tabs>
        <w:rPr>
          <w:sz w:val="24"/>
          <w:lang w:val="fr-FR"/>
        </w:rPr>
      </w:pPr>
      <w:r w:rsidRPr="008C18F1">
        <w:rPr>
          <w:sz w:val="24"/>
          <w:lang w:val="fr-FR"/>
        </w:rPr>
        <w:t>Un fort pouvoir</w:t>
      </w:r>
      <w:r w:rsidRPr="008C18F1">
        <w:rPr>
          <w:spacing w:val="-14"/>
          <w:sz w:val="24"/>
          <w:lang w:val="fr-FR"/>
        </w:rPr>
        <w:t xml:space="preserve"> </w:t>
      </w:r>
      <w:r w:rsidRPr="008C18F1">
        <w:rPr>
          <w:sz w:val="24"/>
          <w:lang w:val="fr-FR"/>
        </w:rPr>
        <w:t>calorifique</w:t>
      </w:r>
      <w:r w:rsidR="008C18F1" w:rsidRPr="008C18F1">
        <w:rPr>
          <w:rStyle w:val="Appelnotedebasdep"/>
          <w:sz w:val="24"/>
          <w:lang w:val="fr-FR"/>
        </w:rPr>
        <w:footnoteReference w:id="4"/>
      </w:r>
      <w:r w:rsidRPr="008C18F1">
        <w:rPr>
          <w:sz w:val="24"/>
          <w:lang w:val="fr-FR"/>
        </w:rPr>
        <w:t>.</w:t>
      </w:r>
    </w:p>
    <w:p w:rsidR="0072102C" w:rsidRPr="008C18F1" w:rsidRDefault="005B1F7B">
      <w:pPr>
        <w:pStyle w:val="Paragraphedeliste"/>
        <w:numPr>
          <w:ilvl w:val="0"/>
          <w:numId w:val="2"/>
        </w:numPr>
        <w:tabs>
          <w:tab w:val="left" w:pos="921"/>
          <w:tab w:val="left" w:pos="922"/>
        </w:tabs>
        <w:spacing w:line="293" w:lineRule="exact"/>
        <w:rPr>
          <w:sz w:val="24"/>
          <w:lang w:val="fr-FR"/>
        </w:rPr>
      </w:pPr>
      <w:r w:rsidRPr="008C18F1">
        <w:rPr>
          <w:sz w:val="24"/>
          <w:lang w:val="fr-FR"/>
        </w:rPr>
        <w:t>Propres au stockage, comme à la</w:t>
      </w:r>
      <w:r w:rsidRPr="008C18F1">
        <w:rPr>
          <w:spacing w:val="-20"/>
          <w:sz w:val="24"/>
          <w:lang w:val="fr-FR"/>
        </w:rPr>
        <w:t xml:space="preserve"> </w:t>
      </w:r>
      <w:r w:rsidRPr="008C18F1">
        <w:rPr>
          <w:sz w:val="24"/>
          <w:lang w:val="fr-FR"/>
        </w:rPr>
        <w:t>combustion.</w:t>
      </w:r>
    </w:p>
    <w:p w:rsidR="0072102C" w:rsidRPr="008C18F1" w:rsidRDefault="005B1F7B">
      <w:pPr>
        <w:pStyle w:val="Paragraphedeliste"/>
        <w:numPr>
          <w:ilvl w:val="0"/>
          <w:numId w:val="2"/>
        </w:numPr>
        <w:tabs>
          <w:tab w:val="left" w:pos="921"/>
          <w:tab w:val="left" w:pos="922"/>
        </w:tabs>
        <w:rPr>
          <w:sz w:val="24"/>
          <w:lang w:val="fr-FR"/>
        </w:rPr>
      </w:pPr>
      <w:r w:rsidRPr="008C18F1">
        <w:rPr>
          <w:sz w:val="24"/>
          <w:lang w:val="fr-FR"/>
        </w:rPr>
        <w:t>Sans paraffine, ni autre produit</w:t>
      </w:r>
      <w:r w:rsidRPr="008C18F1">
        <w:rPr>
          <w:spacing w:val="-13"/>
          <w:sz w:val="24"/>
          <w:lang w:val="fr-FR"/>
        </w:rPr>
        <w:t xml:space="preserve"> </w:t>
      </w:r>
      <w:r w:rsidRPr="008C18F1">
        <w:rPr>
          <w:sz w:val="24"/>
          <w:lang w:val="fr-FR"/>
        </w:rPr>
        <w:t>pétrolier.</w:t>
      </w:r>
    </w:p>
    <w:p w:rsidR="0072102C" w:rsidRPr="008C18F1" w:rsidRDefault="005B1F7B">
      <w:pPr>
        <w:pStyle w:val="Paragraphedeliste"/>
        <w:numPr>
          <w:ilvl w:val="0"/>
          <w:numId w:val="2"/>
        </w:numPr>
        <w:tabs>
          <w:tab w:val="left" w:pos="921"/>
          <w:tab w:val="left" w:pos="922"/>
        </w:tabs>
        <w:rPr>
          <w:sz w:val="24"/>
          <w:lang w:val="fr-FR"/>
        </w:rPr>
      </w:pPr>
      <w:r w:rsidRPr="008C18F1">
        <w:rPr>
          <w:sz w:val="24"/>
          <w:lang w:val="fr-FR"/>
        </w:rPr>
        <w:t>Fabriquées en France pour créer de l'emploi local et limiter les coûts de</w:t>
      </w:r>
      <w:r w:rsidRPr="008C18F1">
        <w:rPr>
          <w:spacing w:val="-32"/>
          <w:sz w:val="24"/>
          <w:lang w:val="fr-FR"/>
        </w:rPr>
        <w:t xml:space="preserve"> </w:t>
      </w:r>
      <w:r w:rsidRPr="008C18F1">
        <w:rPr>
          <w:sz w:val="24"/>
          <w:lang w:val="fr-FR"/>
        </w:rPr>
        <w:t>transport.</w:t>
      </w:r>
    </w:p>
    <w:p w:rsidR="0072102C" w:rsidRPr="008C18F1" w:rsidRDefault="0072102C">
      <w:pPr>
        <w:pStyle w:val="Corpsdetexte"/>
        <w:spacing w:before="10"/>
        <w:rPr>
          <w:sz w:val="23"/>
          <w:lang w:val="fr-FR"/>
        </w:rPr>
      </w:pPr>
    </w:p>
    <w:p w:rsidR="0072102C" w:rsidRPr="008C18F1" w:rsidRDefault="005B1F7B">
      <w:pPr>
        <w:pStyle w:val="Corpsdetexte"/>
        <w:ind w:left="6144"/>
        <w:rPr>
          <w:lang w:val="fr-FR"/>
        </w:rPr>
      </w:pPr>
      <w:r w:rsidRPr="008C18F1">
        <w:rPr>
          <w:lang w:val="fr-FR"/>
        </w:rPr>
        <w:t>Source : smartandgreen-labuche.fr</w:t>
      </w:r>
    </w:p>
    <w:p w:rsidR="0072102C" w:rsidRPr="008C18F1" w:rsidRDefault="0072102C">
      <w:pPr>
        <w:pStyle w:val="Corpsdetexte"/>
        <w:rPr>
          <w:sz w:val="20"/>
          <w:lang w:val="fr-FR"/>
        </w:rPr>
      </w:pPr>
    </w:p>
    <w:p w:rsidR="0072102C" w:rsidRPr="008C18F1" w:rsidRDefault="0072102C">
      <w:pPr>
        <w:pStyle w:val="Corpsdetexte"/>
        <w:rPr>
          <w:sz w:val="13"/>
          <w:lang w:val="fr-FR"/>
        </w:rPr>
      </w:pPr>
    </w:p>
    <w:p w:rsidR="0039278B" w:rsidRPr="00E67817" w:rsidRDefault="0039278B" w:rsidP="0039278B">
      <w:pPr>
        <w:pBdr>
          <w:top w:val="single" w:sz="4" w:space="1" w:color="auto"/>
          <w:left w:val="single" w:sz="4" w:space="4" w:color="auto"/>
          <w:bottom w:val="single" w:sz="4" w:space="1" w:color="auto"/>
          <w:right w:val="single" w:sz="4" w:space="4" w:color="auto"/>
        </w:pBdr>
        <w:spacing w:before="17" w:after="240"/>
        <w:ind w:left="210" w:right="210"/>
        <w:rPr>
          <w:b/>
          <w:i/>
          <w:sz w:val="24"/>
          <w:lang w:val="fr-FR"/>
        </w:rPr>
      </w:pPr>
      <w:r w:rsidRPr="00E67817">
        <w:rPr>
          <w:b/>
          <w:i/>
          <w:sz w:val="24"/>
          <w:lang w:val="fr-FR"/>
        </w:rPr>
        <w:t xml:space="preserve">Annexe </w:t>
      </w:r>
      <w:r>
        <w:rPr>
          <w:b/>
          <w:i/>
          <w:sz w:val="24"/>
          <w:lang w:val="fr-FR"/>
        </w:rPr>
        <w:t>3</w:t>
      </w:r>
      <w:r w:rsidRPr="00E67817">
        <w:rPr>
          <w:b/>
          <w:i/>
          <w:sz w:val="24"/>
          <w:lang w:val="fr-FR"/>
        </w:rPr>
        <w:t xml:space="preserve"> : </w:t>
      </w:r>
      <w:r>
        <w:rPr>
          <w:b/>
          <w:i/>
          <w:sz w:val="24"/>
        </w:rPr>
        <w:t>La distribution de Smart &amp; Green</w:t>
      </w:r>
    </w:p>
    <w:p w:rsidR="0072102C" w:rsidRPr="008C18F1" w:rsidRDefault="005B1F7B">
      <w:pPr>
        <w:pStyle w:val="Corpsdetexte"/>
        <w:spacing w:before="93"/>
        <w:ind w:left="212"/>
        <w:rPr>
          <w:lang w:val="fr-FR"/>
        </w:rPr>
      </w:pPr>
      <w:r w:rsidRPr="008C18F1">
        <w:rPr>
          <w:lang w:val="fr-FR"/>
        </w:rPr>
        <w:t>Nos produits sont désormais distribués dans tous les magasins Super U et Hyper U.</w:t>
      </w:r>
    </w:p>
    <w:p w:rsidR="0072102C" w:rsidRPr="008C18F1" w:rsidRDefault="0072102C">
      <w:pPr>
        <w:pStyle w:val="Corpsdetexte"/>
        <w:rPr>
          <w:lang w:val="fr-FR"/>
        </w:rPr>
      </w:pPr>
    </w:p>
    <w:p w:rsidR="0072102C" w:rsidRPr="008C18F1" w:rsidRDefault="005B1F7B">
      <w:pPr>
        <w:pStyle w:val="Corpsdetexte"/>
        <w:ind w:left="212" w:right="205"/>
        <w:rPr>
          <w:lang w:val="fr-FR"/>
        </w:rPr>
      </w:pPr>
      <w:r w:rsidRPr="008C18F1">
        <w:rPr>
          <w:lang w:val="fr-FR"/>
        </w:rPr>
        <w:t>Pour une commande par internet, vous pouvez aussi vous adresser à l'un de nos partenaires suivants:</w:t>
      </w:r>
    </w:p>
    <w:p w:rsidR="0072102C" w:rsidRPr="008C18F1" w:rsidRDefault="005B1F7B">
      <w:pPr>
        <w:pStyle w:val="Paragraphedeliste"/>
        <w:numPr>
          <w:ilvl w:val="0"/>
          <w:numId w:val="1"/>
        </w:numPr>
        <w:tabs>
          <w:tab w:val="left" w:pos="921"/>
          <w:tab w:val="left" w:pos="922"/>
        </w:tabs>
        <w:spacing w:line="240" w:lineRule="auto"/>
        <w:rPr>
          <w:sz w:val="24"/>
          <w:lang w:val="fr-FR"/>
        </w:rPr>
      </w:pPr>
      <w:r w:rsidRPr="008C18F1">
        <w:rPr>
          <w:sz w:val="24"/>
          <w:lang w:val="fr-FR"/>
        </w:rPr>
        <w:t>Site de produits écologiques</w:t>
      </w:r>
      <w:r w:rsidRPr="008C18F1">
        <w:rPr>
          <w:spacing w:val="-21"/>
          <w:sz w:val="24"/>
          <w:lang w:val="fr-FR"/>
        </w:rPr>
        <w:t xml:space="preserve"> </w:t>
      </w:r>
      <w:r w:rsidRPr="008C18F1">
        <w:rPr>
          <w:sz w:val="24"/>
          <w:lang w:val="fr-FR"/>
        </w:rPr>
        <w:t>BIONEA</w:t>
      </w:r>
    </w:p>
    <w:p w:rsidR="0072102C" w:rsidRPr="008C18F1" w:rsidRDefault="005B1F7B">
      <w:pPr>
        <w:pStyle w:val="Paragraphedeliste"/>
        <w:numPr>
          <w:ilvl w:val="0"/>
          <w:numId w:val="1"/>
        </w:numPr>
        <w:tabs>
          <w:tab w:val="left" w:pos="921"/>
          <w:tab w:val="left" w:pos="922"/>
        </w:tabs>
        <w:spacing w:line="240" w:lineRule="auto"/>
        <w:rPr>
          <w:sz w:val="24"/>
          <w:lang w:val="fr-FR"/>
        </w:rPr>
      </w:pPr>
      <w:r w:rsidRPr="008C18F1">
        <w:rPr>
          <w:sz w:val="24"/>
          <w:lang w:val="fr-FR"/>
        </w:rPr>
        <w:t xml:space="preserve">Boutique </w:t>
      </w:r>
      <w:proofErr w:type="spellStart"/>
      <w:r w:rsidRPr="008C18F1">
        <w:rPr>
          <w:spacing w:val="4"/>
          <w:sz w:val="24"/>
          <w:lang w:val="fr-FR"/>
        </w:rPr>
        <w:t>We</w:t>
      </w:r>
      <w:proofErr w:type="spellEnd"/>
      <w:r w:rsidRPr="008C18F1">
        <w:rPr>
          <w:spacing w:val="4"/>
          <w:sz w:val="24"/>
          <w:lang w:val="fr-FR"/>
        </w:rPr>
        <w:t xml:space="preserve"> </w:t>
      </w:r>
      <w:r w:rsidRPr="008C18F1">
        <w:rPr>
          <w:sz w:val="24"/>
          <w:lang w:val="fr-FR"/>
        </w:rPr>
        <w:t>Are</w:t>
      </w:r>
      <w:r w:rsidRPr="008C18F1">
        <w:rPr>
          <w:spacing w:val="-21"/>
          <w:sz w:val="24"/>
          <w:lang w:val="fr-FR"/>
        </w:rPr>
        <w:t xml:space="preserve"> </w:t>
      </w:r>
      <w:r w:rsidRPr="008C18F1">
        <w:rPr>
          <w:sz w:val="24"/>
          <w:lang w:val="fr-FR"/>
        </w:rPr>
        <w:t>Nothing</w:t>
      </w:r>
    </w:p>
    <w:p w:rsidR="0072102C" w:rsidRPr="008C18F1" w:rsidRDefault="005B1F7B">
      <w:pPr>
        <w:pStyle w:val="Paragraphedeliste"/>
        <w:numPr>
          <w:ilvl w:val="0"/>
          <w:numId w:val="1"/>
        </w:numPr>
        <w:tabs>
          <w:tab w:val="left" w:pos="921"/>
          <w:tab w:val="left" w:pos="922"/>
        </w:tabs>
        <w:spacing w:line="240" w:lineRule="auto"/>
        <w:rPr>
          <w:sz w:val="24"/>
          <w:lang w:val="fr-FR"/>
        </w:rPr>
      </w:pPr>
      <w:r w:rsidRPr="008C18F1">
        <w:rPr>
          <w:sz w:val="24"/>
          <w:lang w:val="fr-FR"/>
        </w:rPr>
        <w:t>Brûlerie</w:t>
      </w:r>
      <w:r w:rsidRPr="008C18F1">
        <w:rPr>
          <w:spacing w:val="-6"/>
          <w:sz w:val="24"/>
          <w:lang w:val="fr-FR"/>
        </w:rPr>
        <w:t xml:space="preserve"> </w:t>
      </w:r>
      <w:r w:rsidRPr="008C18F1">
        <w:rPr>
          <w:sz w:val="24"/>
          <w:lang w:val="fr-FR"/>
        </w:rPr>
        <w:t>CARON</w:t>
      </w:r>
    </w:p>
    <w:p w:rsidR="0072102C" w:rsidRPr="008C18F1" w:rsidRDefault="0072102C">
      <w:pPr>
        <w:pStyle w:val="Corpsdetexte"/>
        <w:spacing w:before="4"/>
        <w:rPr>
          <w:lang w:val="fr-FR"/>
        </w:rPr>
      </w:pPr>
    </w:p>
    <w:p w:rsidR="0072102C" w:rsidRPr="008C18F1" w:rsidRDefault="005B1F7B">
      <w:pPr>
        <w:pStyle w:val="Corpsdetexte"/>
        <w:spacing w:line="276" w:lineRule="exact"/>
        <w:ind w:left="212" w:right="205"/>
        <w:rPr>
          <w:lang w:val="fr-FR"/>
        </w:rPr>
      </w:pPr>
      <w:r w:rsidRPr="008C18F1">
        <w:rPr>
          <w:lang w:val="fr-FR"/>
        </w:rPr>
        <w:t>Mais vous pouvez aussi vous approvisionner directement dans les 63 points partenaires, tels que : Intermarché, Gamm Vert, stations Total et quelques brûleries et torréfacteurs</w:t>
      </w:r>
      <w:r w:rsidR="008C18F1" w:rsidRPr="008C18F1">
        <w:rPr>
          <w:rStyle w:val="Appelnotedebasdep"/>
          <w:lang w:val="fr-FR"/>
        </w:rPr>
        <w:footnoteReference w:id="5"/>
      </w:r>
      <w:r w:rsidRPr="008C18F1">
        <w:rPr>
          <w:lang w:val="fr-FR"/>
        </w:rPr>
        <w:t>.</w:t>
      </w:r>
    </w:p>
    <w:p w:rsidR="0072102C" w:rsidRPr="008C18F1" w:rsidRDefault="0072102C">
      <w:pPr>
        <w:pStyle w:val="Corpsdetexte"/>
        <w:spacing w:before="6"/>
        <w:rPr>
          <w:sz w:val="23"/>
          <w:lang w:val="fr-FR"/>
        </w:rPr>
      </w:pPr>
    </w:p>
    <w:p w:rsidR="0072102C" w:rsidRPr="008C18F1" w:rsidRDefault="005B1F7B">
      <w:pPr>
        <w:pStyle w:val="Corpsdetexte"/>
        <w:spacing w:before="1"/>
        <w:ind w:left="6144"/>
        <w:rPr>
          <w:lang w:val="fr-FR"/>
        </w:rPr>
      </w:pPr>
      <w:r w:rsidRPr="008C18F1">
        <w:rPr>
          <w:lang w:val="fr-FR"/>
        </w:rPr>
        <w:t>Source : smartandgreen-labuche.fr</w:t>
      </w:r>
    </w:p>
    <w:p w:rsidR="0072102C" w:rsidRPr="008C18F1" w:rsidRDefault="0072102C">
      <w:pPr>
        <w:pStyle w:val="Corpsdetexte"/>
        <w:rPr>
          <w:sz w:val="20"/>
          <w:lang w:val="fr-FR"/>
        </w:rPr>
      </w:pPr>
    </w:p>
    <w:p w:rsidR="0072102C" w:rsidRDefault="0072102C">
      <w:pPr>
        <w:pStyle w:val="Corpsdetexte"/>
        <w:rPr>
          <w:sz w:val="13"/>
          <w:lang w:val="fr-FR"/>
        </w:rPr>
      </w:pPr>
    </w:p>
    <w:p w:rsidR="0039278B" w:rsidRPr="008C18F1" w:rsidRDefault="0039278B">
      <w:pPr>
        <w:pStyle w:val="Corpsdetexte"/>
        <w:rPr>
          <w:sz w:val="13"/>
          <w:lang w:val="fr-FR"/>
        </w:rPr>
      </w:pPr>
    </w:p>
    <w:p w:rsidR="0039278B" w:rsidRPr="00E67817" w:rsidRDefault="0039278B" w:rsidP="0039278B">
      <w:pPr>
        <w:pBdr>
          <w:top w:val="single" w:sz="4" w:space="1" w:color="auto"/>
          <w:left w:val="single" w:sz="4" w:space="4" w:color="auto"/>
          <w:bottom w:val="single" w:sz="4" w:space="1" w:color="auto"/>
          <w:right w:val="single" w:sz="4" w:space="4" w:color="auto"/>
        </w:pBdr>
        <w:spacing w:before="17" w:after="240"/>
        <w:ind w:left="210" w:right="210"/>
        <w:rPr>
          <w:b/>
          <w:i/>
          <w:sz w:val="24"/>
          <w:lang w:val="fr-FR"/>
        </w:rPr>
      </w:pPr>
      <w:r w:rsidRPr="00E67817">
        <w:rPr>
          <w:b/>
          <w:i/>
          <w:sz w:val="24"/>
          <w:lang w:val="fr-FR"/>
        </w:rPr>
        <w:t xml:space="preserve">Annexe </w:t>
      </w:r>
      <w:r>
        <w:rPr>
          <w:b/>
          <w:i/>
          <w:sz w:val="24"/>
          <w:lang w:val="fr-FR"/>
        </w:rPr>
        <w:t xml:space="preserve">4 </w:t>
      </w:r>
      <w:r w:rsidRPr="00E67817">
        <w:rPr>
          <w:b/>
          <w:i/>
          <w:sz w:val="24"/>
          <w:lang w:val="fr-FR"/>
        </w:rPr>
        <w:t xml:space="preserve">: </w:t>
      </w:r>
      <w:r w:rsidRPr="0039278B">
        <w:rPr>
          <w:b/>
          <w:i/>
          <w:sz w:val="24"/>
          <w:lang w:val="fr-FR"/>
        </w:rPr>
        <w:t>Données relatives à la campagne de communication</w:t>
      </w:r>
    </w:p>
    <w:p w:rsidR="0072102C" w:rsidRPr="008C18F1" w:rsidRDefault="005B1F7B">
      <w:pPr>
        <w:pStyle w:val="Corpsdetexte"/>
        <w:spacing w:before="93"/>
        <w:ind w:left="212" w:right="205"/>
        <w:rPr>
          <w:lang w:val="fr-FR"/>
        </w:rPr>
      </w:pPr>
      <w:r w:rsidRPr="008C18F1">
        <w:rPr>
          <w:lang w:val="fr-FR"/>
        </w:rPr>
        <w:t>Smart &amp; Green envisage de communiquer par le média presse. Elle dispose d’un budget de 12 000 €.</w:t>
      </w:r>
    </w:p>
    <w:p w:rsidR="0072102C" w:rsidRPr="008C18F1" w:rsidRDefault="005B1F7B">
      <w:pPr>
        <w:pStyle w:val="Corpsdetexte"/>
        <w:spacing w:before="4" w:line="276" w:lineRule="exact"/>
        <w:ind w:left="212"/>
        <w:rPr>
          <w:lang w:val="fr-FR"/>
        </w:rPr>
      </w:pPr>
      <w:r w:rsidRPr="008C18F1">
        <w:rPr>
          <w:lang w:val="fr-FR"/>
        </w:rPr>
        <w:t>La cible visée : les ménages qui possèdent une cheminée à bois, un poêle à bois ou un insert</w:t>
      </w:r>
      <w:r w:rsidR="008C18F1" w:rsidRPr="008C18F1">
        <w:rPr>
          <w:rStyle w:val="Appelnotedebasdep"/>
          <w:lang w:val="fr-FR"/>
        </w:rPr>
        <w:footnoteReference w:id="6"/>
      </w:r>
      <w:r w:rsidRPr="008C18F1">
        <w:rPr>
          <w:lang w:val="fr-FR"/>
        </w:rPr>
        <w:t>.</w:t>
      </w:r>
    </w:p>
    <w:p w:rsidR="0072102C" w:rsidRPr="008C18F1" w:rsidRDefault="0072102C">
      <w:pPr>
        <w:pStyle w:val="Corpsdetexte"/>
        <w:spacing w:before="11"/>
        <w:rPr>
          <w:sz w:val="23"/>
          <w:lang w:val="fr-FR"/>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1699"/>
        <w:gridCol w:w="2122"/>
        <w:gridCol w:w="2446"/>
      </w:tblGrid>
      <w:tr w:rsidR="0072102C" w:rsidRPr="008C18F1">
        <w:trPr>
          <w:trHeight w:hRule="exact" w:val="838"/>
        </w:trPr>
        <w:tc>
          <w:tcPr>
            <w:tcW w:w="3512" w:type="dxa"/>
          </w:tcPr>
          <w:p w:rsidR="0072102C" w:rsidRPr="008C18F1" w:rsidRDefault="0072102C">
            <w:pPr>
              <w:pStyle w:val="TableParagraph"/>
              <w:spacing w:before="7"/>
              <w:jc w:val="left"/>
              <w:rPr>
                <w:sz w:val="23"/>
                <w:lang w:val="fr-FR"/>
              </w:rPr>
            </w:pPr>
          </w:p>
          <w:p w:rsidR="0072102C" w:rsidRPr="008C18F1" w:rsidRDefault="005B1F7B">
            <w:pPr>
              <w:pStyle w:val="TableParagraph"/>
              <w:spacing w:before="1"/>
              <w:ind w:left="1203" w:right="1206"/>
              <w:rPr>
                <w:b/>
                <w:sz w:val="24"/>
                <w:lang w:val="fr-FR"/>
              </w:rPr>
            </w:pPr>
            <w:r w:rsidRPr="008C18F1">
              <w:rPr>
                <w:b/>
                <w:sz w:val="24"/>
                <w:lang w:val="fr-FR"/>
              </w:rPr>
              <w:t>Supports</w:t>
            </w:r>
          </w:p>
        </w:tc>
        <w:tc>
          <w:tcPr>
            <w:tcW w:w="1699" w:type="dxa"/>
          </w:tcPr>
          <w:p w:rsidR="0072102C" w:rsidRPr="008C18F1" w:rsidRDefault="005B1F7B">
            <w:pPr>
              <w:pStyle w:val="TableParagraph"/>
              <w:spacing w:before="133"/>
              <w:ind w:left="424" w:right="285" w:hanging="120"/>
              <w:jc w:val="left"/>
              <w:rPr>
                <w:b/>
                <w:sz w:val="24"/>
                <w:lang w:val="fr-FR"/>
              </w:rPr>
            </w:pPr>
            <w:r w:rsidRPr="008C18F1">
              <w:rPr>
                <w:b/>
                <w:sz w:val="24"/>
                <w:lang w:val="fr-FR"/>
              </w:rPr>
              <w:t>Audience globale</w:t>
            </w:r>
          </w:p>
        </w:tc>
        <w:tc>
          <w:tcPr>
            <w:tcW w:w="2122" w:type="dxa"/>
          </w:tcPr>
          <w:p w:rsidR="0072102C" w:rsidRPr="008C18F1" w:rsidRDefault="005B1F7B">
            <w:pPr>
              <w:pStyle w:val="TableParagraph"/>
              <w:spacing w:before="0"/>
              <w:ind w:left="137" w:right="132"/>
              <w:rPr>
                <w:b/>
                <w:sz w:val="24"/>
                <w:lang w:val="fr-FR"/>
              </w:rPr>
            </w:pPr>
            <w:r w:rsidRPr="008C18F1">
              <w:rPr>
                <w:b/>
                <w:sz w:val="24"/>
                <w:lang w:val="fr-FR"/>
              </w:rPr>
              <w:t>% de lecteurs appartenant à la cible</w:t>
            </w:r>
          </w:p>
        </w:tc>
        <w:tc>
          <w:tcPr>
            <w:tcW w:w="2446" w:type="dxa"/>
          </w:tcPr>
          <w:p w:rsidR="0072102C" w:rsidRPr="008C18F1" w:rsidRDefault="005B1F7B">
            <w:pPr>
              <w:pStyle w:val="TableParagraph"/>
              <w:spacing w:before="133"/>
              <w:ind w:left="112" w:right="90" w:firstLine="165"/>
              <w:jc w:val="left"/>
              <w:rPr>
                <w:b/>
                <w:sz w:val="24"/>
                <w:lang w:val="fr-FR"/>
              </w:rPr>
            </w:pPr>
            <w:r w:rsidRPr="008C18F1">
              <w:rPr>
                <w:b/>
                <w:sz w:val="24"/>
                <w:lang w:val="fr-FR"/>
              </w:rPr>
              <w:t>Coût d’une page quadrichromie en €</w:t>
            </w:r>
          </w:p>
        </w:tc>
      </w:tr>
      <w:tr w:rsidR="0072102C" w:rsidRPr="008C18F1">
        <w:trPr>
          <w:trHeight w:hRule="exact" w:val="365"/>
        </w:trPr>
        <w:tc>
          <w:tcPr>
            <w:tcW w:w="3512" w:type="dxa"/>
          </w:tcPr>
          <w:p w:rsidR="0072102C" w:rsidRPr="008C18F1" w:rsidRDefault="005B1F7B">
            <w:pPr>
              <w:pStyle w:val="TableParagraph"/>
              <w:ind w:left="103"/>
              <w:jc w:val="left"/>
              <w:rPr>
                <w:sz w:val="24"/>
                <w:lang w:val="fr-FR"/>
              </w:rPr>
            </w:pPr>
            <w:r w:rsidRPr="008C18F1">
              <w:rPr>
                <w:sz w:val="24"/>
                <w:lang w:val="fr-FR"/>
              </w:rPr>
              <w:t>Maison verte (trimestriel)</w:t>
            </w:r>
          </w:p>
        </w:tc>
        <w:tc>
          <w:tcPr>
            <w:tcW w:w="1699" w:type="dxa"/>
          </w:tcPr>
          <w:p w:rsidR="0072102C" w:rsidRPr="008C18F1" w:rsidRDefault="005B1F7B">
            <w:pPr>
              <w:pStyle w:val="TableParagraph"/>
              <w:ind w:left="291" w:right="289"/>
              <w:rPr>
                <w:sz w:val="24"/>
                <w:lang w:val="fr-FR"/>
              </w:rPr>
            </w:pPr>
            <w:r w:rsidRPr="008C18F1">
              <w:rPr>
                <w:sz w:val="24"/>
                <w:lang w:val="fr-FR"/>
              </w:rPr>
              <w:t>256 320</w:t>
            </w:r>
          </w:p>
        </w:tc>
        <w:tc>
          <w:tcPr>
            <w:tcW w:w="2122" w:type="dxa"/>
          </w:tcPr>
          <w:p w:rsidR="0072102C" w:rsidRPr="008C18F1" w:rsidRDefault="005B1F7B">
            <w:pPr>
              <w:pStyle w:val="TableParagraph"/>
              <w:ind w:right="917"/>
              <w:jc w:val="right"/>
              <w:rPr>
                <w:sz w:val="24"/>
                <w:lang w:val="fr-FR"/>
              </w:rPr>
            </w:pPr>
            <w:r w:rsidRPr="008C18F1">
              <w:rPr>
                <w:sz w:val="24"/>
                <w:lang w:val="fr-FR"/>
              </w:rPr>
              <w:t>35</w:t>
            </w:r>
          </w:p>
        </w:tc>
        <w:tc>
          <w:tcPr>
            <w:tcW w:w="2446" w:type="dxa"/>
          </w:tcPr>
          <w:p w:rsidR="0072102C" w:rsidRPr="008C18F1" w:rsidRDefault="005B1F7B">
            <w:pPr>
              <w:pStyle w:val="TableParagraph"/>
              <w:ind w:left="833" w:right="829"/>
              <w:rPr>
                <w:sz w:val="24"/>
                <w:lang w:val="fr-FR"/>
              </w:rPr>
            </w:pPr>
            <w:r w:rsidRPr="008C18F1">
              <w:rPr>
                <w:sz w:val="24"/>
                <w:lang w:val="fr-FR"/>
              </w:rPr>
              <w:t>11 780</w:t>
            </w:r>
          </w:p>
        </w:tc>
      </w:tr>
      <w:tr w:rsidR="0072102C" w:rsidRPr="008C18F1">
        <w:trPr>
          <w:trHeight w:hRule="exact" w:val="367"/>
        </w:trPr>
        <w:tc>
          <w:tcPr>
            <w:tcW w:w="3512" w:type="dxa"/>
          </w:tcPr>
          <w:p w:rsidR="0072102C" w:rsidRPr="008C18F1" w:rsidRDefault="005B1F7B">
            <w:pPr>
              <w:pStyle w:val="TableParagraph"/>
              <w:ind w:left="103"/>
              <w:jc w:val="left"/>
              <w:rPr>
                <w:sz w:val="24"/>
                <w:lang w:val="fr-FR"/>
              </w:rPr>
            </w:pPr>
            <w:r w:rsidRPr="008C18F1">
              <w:rPr>
                <w:sz w:val="24"/>
                <w:lang w:val="fr-FR"/>
              </w:rPr>
              <w:t>Maison &amp; Travaux (mensuel)</w:t>
            </w:r>
          </w:p>
        </w:tc>
        <w:tc>
          <w:tcPr>
            <w:tcW w:w="1699" w:type="dxa"/>
          </w:tcPr>
          <w:p w:rsidR="0072102C" w:rsidRPr="008C18F1" w:rsidRDefault="005B1F7B">
            <w:pPr>
              <w:pStyle w:val="TableParagraph"/>
              <w:ind w:left="292" w:right="289"/>
              <w:rPr>
                <w:sz w:val="24"/>
                <w:lang w:val="fr-FR"/>
              </w:rPr>
            </w:pPr>
            <w:r w:rsidRPr="008C18F1">
              <w:rPr>
                <w:sz w:val="24"/>
                <w:lang w:val="fr-FR"/>
              </w:rPr>
              <w:t>3 457 500</w:t>
            </w:r>
          </w:p>
        </w:tc>
        <w:tc>
          <w:tcPr>
            <w:tcW w:w="2122" w:type="dxa"/>
          </w:tcPr>
          <w:p w:rsidR="0072102C" w:rsidRPr="008C18F1" w:rsidRDefault="005B1F7B">
            <w:pPr>
              <w:pStyle w:val="TableParagraph"/>
              <w:ind w:right="917"/>
              <w:jc w:val="right"/>
              <w:rPr>
                <w:sz w:val="24"/>
                <w:lang w:val="fr-FR"/>
              </w:rPr>
            </w:pPr>
            <w:r w:rsidRPr="008C18F1">
              <w:rPr>
                <w:sz w:val="24"/>
                <w:lang w:val="fr-FR"/>
              </w:rPr>
              <w:t>32</w:t>
            </w:r>
          </w:p>
        </w:tc>
        <w:tc>
          <w:tcPr>
            <w:tcW w:w="2446" w:type="dxa"/>
          </w:tcPr>
          <w:p w:rsidR="0072102C" w:rsidRPr="008C18F1" w:rsidRDefault="005B1F7B">
            <w:pPr>
              <w:pStyle w:val="TableParagraph"/>
              <w:ind w:left="833" w:right="829"/>
              <w:rPr>
                <w:sz w:val="24"/>
                <w:lang w:val="fr-FR"/>
              </w:rPr>
            </w:pPr>
            <w:r w:rsidRPr="008C18F1">
              <w:rPr>
                <w:sz w:val="24"/>
                <w:lang w:val="fr-FR"/>
              </w:rPr>
              <w:t>11 950</w:t>
            </w:r>
          </w:p>
        </w:tc>
      </w:tr>
      <w:tr w:rsidR="0072102C" w:rsidRPr="008C18F1">
        <w:trPr>
          <w:trHeight w:hRule="exact" w:val="365"/>
        </w:trPr>
        <w:tc>
          <w:tcPr>
            <w:tcW w:w="3512" w:type="dxa"/>
          </w:tcPr>
          <w:p w:rsidR="0072102C" w:rsidRPr="008C18F1" w:rsidRDefault="005B1F7B">
            <w:pPr>
              <w:pStyle w:val="TableParagraph"/>
              <w:ind w:left="103"/>
              <w:jc w:val="left"/>
              <w:rPr>
                <w:sz w:val="24"/>
                <w:lang w:val="fr-FR"/>
              </w:rPr>
            </w:pPr>
            <w:r w:rsidRPr="008C18F1">
              <w:rPr>
                <w:sz w:val="24"/>
                <w:lang w:val="fr-FR"/>
              </w:rPr>
              <w:t>Maison Créative (</w:t>
            </w:r>
            <w:r w:rsidR="0039278B" w:rsidRPr="008C18F1">
              <w:rPr>
                <w:sz w:val="24"/>
                <w:lang w:val="fr-FR"/>
              </w:rPr>
              <w:t>bimensuel</w:t>
            </w:r>
            <w:r w:rsidRPr="008C18F1">
              <w:rPr>
                <w:sz w:val="24"/>
                <w:lang w:val="fr-FR"/>
              </w:rPr>
              <w:t>)</w:t>
            </w:r>
          </w:p>
        </w:tc>
        <w:tc>
          <w:tcPr>
            <w:tcW w:w="1699" w:type="dxa"/>
          </w:tcPr>
          <w:p w:rsidR="0072102C" w:rsidRPr="008C18F1" w:rsidRDefault="005B1F7B">
            <w:pPr>
              <w:pStyle w:val="TableParagraph"/>
              <w:ind w:left="289" w:right="289"/>
              <w:rPr>
                <w:sz w:val="24"/>
                <w:lang w:val="fr-FR"/>
              </w:rPr>
            </w:pPr>
            <w:r w:rsidRPr="008C18F1">
              <w:rPr>
                <w:sz w:val="24"/>
                <w:lang w:val="fr-FR"/>
              </w:rPr>
              <w:t>147 560</w:t>
            </w:r>
          </w:p>
        </w:tc>
        <w:tc>
          <w:tcPr>
            <w:tcW w:w="2122" w:type="dxa"/>
          </w:tcPr>
          <w:p w:rsidR="0072102C" w:rsidRPr="008C18F1" w:rsidRDefault="005B1F7B">
            <w:pPr>
              <w:pStyle w:val="TableParagraph"/>
              <w:ind w:right="917"/>
              <w:jc w:val="right"/>
              <w:rPr>
                <w:sz w:val="24"/>
                <w:lang w:val="fr-FR"/>
              </w:rPr>
            </w:pPr>
            <w:r w:rsidRPr="008C18F1">
              <w:rPr>
                <w:sz w:val="24"/>
                <w:lang w:val="fr-FR"/>
              </w:rPr>
              <w:t>15</w:t>
            </w:r>
          </w:p>
        </w:tc>
        <w:tc>
          <w:tcPr>
            <w:tcW w:w="2446" w:type="dxa"/>
          </w:tcPr>
          <w:p w:rsidR="0072102C" w:rsidRPr="008C18F1" w:rsidRDefault="005B1F7B">
            <w:pPr>
              <w:pStyle w:val="TableParagraph"/>
              <w:ind w:left="833" w:right="829"/>
              <w:rPr>
                <w:sz w:val="24"/>
                <w:lang w:val="fr-FR"/>
              </w:rPr>
            </w:pPr>
            <w:r w:rsidRPr="008C18F1">
              <w:rPr>
                <w:sz w:val="24"/>
                <w:lang w:val="fr-FR"/>
              </w:rPr>
              <w:t>11 050</w:t>
            </w:r>
          </w:p>
        </w:tc>
      </w:tr>
    </w:tbl>
    <w:p w:rsidR="0072102C" w:rsidRPr="008C18F1" w:rsidRDefault="0072102C">
      <w:pPr>
        <w:pStyle w:val="Corpsdetexte"/>
        <w:spacing w:before="7"/>
        <w:rPr>
          <w:sz w:val="23"/>
          <w:lang w:val="fr-FR"/>
        </w:rPr>
      </w:pPr>
    </w:p>
    <w:p w:rsidR="0072102C" w:rsidRPr="008C18F1" w:rsidRDefault="005B1F7B">
      <w:pPr>
        <w:pStyle w:val="Corpsdetexte"/>
        <w:ind w:right="213"/>
        <w:jc w:val="right"/>
        <w:rPr>
          <w:lang w:val="fr-FR"/>
        </w:rPr>
      </w:pPr>
      <w:r w:rsidRPr="008C18F1">
        <w:rPr>
          <w:lang w:val="fr-FR"/>
        </w:rPr>
        <w:t>Source interne</w:t>
      </w:r>
    </w:p>
    <w:p w:rsidR="0072102C" w:rsidRDefault="0072102C" w:rsidP="008C18F1">
      <w:pPr>
        <w:spacing w:before="1"/>
        <w:rPr>
          <w:sz w:val="20"/>
        </w:rPr>
      </w:pPr>
    </w:p>
    <w:sectPr w:rsidR="0072102C" w:rsidSect="008C18F1">
      <w:pgSz w:w="11910" w:h="16840"/>
      <w:pgMar w:top="1400" w:right="920" w:bottom="1179" w:left="920" w:header="0" w:footer="1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6B8" w:rsidRDefault="002176B8">
      <w:r>
        <w:separator/>
      </w:r>
    </w:p>
  </w:endnote>
  <w:endnote w:type="continuationSeparator" w:id="0">
    <w:p w:rsidR="002176B8" w:rsidRDefault="0021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02C" w:rsidRDefault="002176B8">
    <w:pPr>
      <w:pStyle w:val="Corpsdetexte"/>
      <w:spacing w:line="14" w:lineRule="auto"/>
      <w:rPr>
        <w:sz w:val="20"/>
      </w:rPr>
    </w:pPr>
    <w:r>
      <w:pict>
        <v:line id="_x0000_s2051" style="position:absolute;z-index:-6856;mso-position-horizontal-relative:page;mso-position-vertical-relative:page" from="55.2pt,781.75pt" to="540.1pt,781.75pt" strokeweight="3.96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55.65pt;margin-top:783.7pt;width:69.25pt;height:11pt;z-index:-6832;mso-position-horizontal-relative:page;mso-position-vertical-relative:page" filled="f" stroked="f">
          <v:textbox inset="0,0,0,0">
            <w:txbxContent>
              <w:p w:rsidR="0072102C" w:rsidRDefault="005B1F7B">
                <w:pPr>
                  <w:spacing w:before="15"/>
                  <w:ind w:left="20"/>
                  <w:rPr>
                    <w:b/>
                    <w:sz w:val="16"/>
                  </w:rPr>
                </w:pPr>
                <w:r>
                  <w:rPr>
                    <w:b/>
                    <w:sz w:val="16"/>
                  </w:rPr>
                  <w:t>SMART &amp; GREEN</w:t>
                </w:r>
              </w:p>
            </w:txbxContent>
          </v:textbox>
          <w10:wrap anchorx="page" anchory="page"/>
        </v:shape>
      </w:pict>
    </w:r>
    <w:r>
      <w:pict>
        <v:shape id="_x0000_s2049" type="#_x0000_t202" style="position:absolute;margin-left:501.65pt;margin-top:783.7pt;width:38.05pt;height:11pt;z-index:-6808;mso-position-horizontal-relative:page;mso-position-vertical-relative:page" filled="f" stroked="f">
          <v:textbox inset="0,0,0,0">
            <w:txbxContent>
              <w:p w:rsidR="0072102C" w:rsidRDefault="005B1F7B">
                <w:pPr>
                  <w:spacing w:before="15"/>
                  <w:ind w:left="20"/>
                  <w:rPr>
                    <w:b/>
                    <w:sz w:val="16"/>
                  </w:rPr>
                </w:pPr>
                <w:r>
                  <w:rPr>
                    <w:b/>
                    <w:sz w:val="16"/>
                  </w:rPr>
                  <w:t xml:space="preserve">PAGE </w:t>
                </w:r>
                <w:r>
                  <w:fldChar w:fldCharType="begin"/>
                </w:r>
                <w:r>
                  <w:rPr>
                    <w:b/>
                    <w:sz w:val="16"/>
                  </w:rPr>
                  <w:instrText xml:space="preserve"> PAGE </w:instrText>
                </w:r>
                <w:r>
                  <w:fldChar w:fldCharType="separate"/>
                </w:r>
                <w:r>
                  <w:t>1</w:t>
                </w:r>
                <w:r>
                  <w:fldChar w:fldCharType="end"/>
                </w:r>
                <w:r>
                  <w:rPr>
                    <w:b/>
                    <w:sz w:val="16"/>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6B8" w:rsidRDefault="002176B8">
      <w:r>
        <w:separator/>
      </w:r>
    </w:p>
  </w:footnote>
  <w:footnote w:type="continuationSeparator" w:id="0">
    <w:p w:rsidR="002176B8" w:rsidRDefault="002176B8">
      <w:r>
        <w:continuationSeparator/>
      </w:r>
    </w:p>
  </w:footnote>
  <w:footnote w:id="1">
    <w:p w:rsidR="008C18F1" w:rsidRPr="008C18F1" w:rsidRDefault="008C18F1" w:rsidP="008C18F1">
      <w:pPr>
        <w:spacing w:before="62"/>
        <w:ind w:left="172"/>
        <w:rPr>
          <w:sz w:val="20"/>
        </w:rPr>
      </w:pPr>
      <w:r>
        <w:rPr>
          <w:rStyle w:val="Appelnotedebasdep"/>
        </w:rPr>
        <w:footnoteRef/>
      </w:r>
      <w:r>
        <w:t xml:space="preserve"> </w:t>
      </w:r>
      <w:r w:rsidRPr="0039278B">
        <w:rPr>
          <w:sz w:val="20"/>
          <w:lang w:val="fr-FR"/>
        </w:rPr>
        <w:t>Marc de café : reste de café après infusion.</w:t>
      </w:r>
    </w:p>
  </w:footnote>
  <w:footnote w:id="2">
    <w:p w:rsidR="008C18F1" w:rsidRPr="0039278B" w:rsidRDefault="008C18F1" w:rsidP="008C18F1">
      <w:pPr>
        <w:pStyle w:val="Notedebasdepage"/>
        <w:ind w:left="227"/>
        <w:rPr>
          <w:lang w:val="fr-FR"/>
        </w:rPr>
      </w:pPr>
      <w:r w:rsidRPr="0039278B">
        <w:rPr>
          <w:rStyle w:val="Appelnotedebasdep"/>
          <w:lang w:val="fr-FR"/>
        </w:rPr>
        <w:footnoteRef/>
      </w:r>
      <w:r w:rsidRPr="0039278B">
        <w:rPr>
          <w:lang w:val="fr-FR"/>
        </w:rPr>
        <w:t xml:space="preserve"> Concours Lépine : concours français d'inventions.</w:t>
      </w:r>
    </w:p>
  </w:footnote>
  <w:footnote w:id="3">
    <w:p w:rsidR="008C18F1" w:rsidRPr="008C18F1" w:rsidRDefault="008C18F1" w:rsidP="008C18F1">
      <w:pPr>
        <w:ind w:left="227"/>
        <w:rPr>
          <w:sz w:val="20"/>
        </w:rPr>
      </w:pPr>
      <w:r w:rsidRPr="0039278B">
        <w:rPr>
          <w:rStyle w:val="Appelnotedebasdep"/>
          <w:lang w:val="fr-FR"/>
        </w:rPr>
        <w:footnoteRef/>
      </w:r>
      <w:r w:rsidRPr="0039278B">
        <w:rPr>
          <w:lang w:val="fr-FR"/>
        </w:rPr>
        <w:t xml:space="preserve"> </w:t>
      </w:r>
      <w:r w:rsidRPr="0039278B">
        <w:rPr>
          <w:sz w:val="20"/>
          <w:lang w:val="fr-FR"/>
        </w:rPr>
        <w:t>CO2 : dioxyde de carbone, principal gaz à effet de serre.</w:t>
      </w:r>
    </w:p>
  </w:footnote>
  <w:footnote w:id="4">
    <w:p w:rsidR="008C18F1" w:rsidRPr="008C18F1" w:rsidRDefault="008C18F1" w:rsidP="008C18F1">
      <w:pPr>
        <w:pStyle w:val="Notedebasdepage"/>
        <w:ind w:left="227"/>
        <w:rPr>
          <w:lang w:val="fr-FR"/>
        </w:rPr>
      </w:pPr>
      <w:r w:rsidRPr="008C18F1">
        <w:rPr>
          <w:rStyle w:val="Appelnotedebasdep"/>
          <w:lang w:val="fr-FR"/>
        </w:rPr>
        <w:footnoteRef/>
      </w:r>
      <w:r w:rsidRPr="008C18F1">
        <w:rPr>
          <w:lang w:val="fr-FR"/>
        </w:rPr>
        <w:t xml:space="preserve"> Calorifique : quantité de chaleur produite lors de la combustion.</w:t>
      </w:r>
    </w:p>
  </w:footnote>
  <w:footnote w:id="5">
    <w:p w:rsidR="008C18F1" w:rsidRPr="008C18F1" w:rsidRDefault="008C18F1" w:rsidP="008C18F1">
      <w:pPr>
        <w:pStyle w:val="Notedebasdepage"/>
        <w:ind w:left="227"/>
        <w:rPr>
          <w:lang w:val="fr-FR"/>
        </w:rPr>
      </w:pPr>
      <w:r w:rsidRPr="008C18F1">
        <w:rPr>
          <w:rStyle w:val="Appelnotedebasdep"/>
          <w:lang w:val="fr-FR"/>
        </w:rPr>
        <w:footnoteRef/>
      </w:r>
      <w:r w:rsidRPr="008C18F1">
        <w:rPr>
          <w:lang w:val="fr-FR"/>
        </w:rPr>
        <w:t xml:space="preserve"> Torréfacteur : personne qui transforme les grains de café en produit fini.</w:t>
      </w:r>
    </w:p>
  </w:footnote>
  <w:footnote w:id="6">
    <w:p w:rsidR="008C18F1" w:rsidRPr="008C18F1" w:rsidRDefault="008C18F1" w:rsidP="008C18F1">
      <w:pPr>
        <w:spacing w:before="1"/>
        <w:ind w:left="227"/>
        <w:rPr>
          <w:sz w:val="20"/>
          <w:lang w:val="fr-FR"/>
        </w:rPr>
      </w:pPr>
      <w:r w:rsidRPr="008C18F1">
        <w:rPr>
          <w:rStyle w:val="Appelnotedebasdep"/>
          <w:lang w:val="fr-FR"/>
        </w:rPr>
        <w:footnoteRef/>
      </w:r>
      <w:r w:rsidRPr="008C18F1">
        <w:rPr>
          <w:lang w:val="fr-FR"/>
        </w:rPr>
        <w:t xml:space="preserve"> </w:t>
      </w:r>
      <w:r w:rsidRPr="008C18F1">
        <w:rPr>
          <w:sz w:val="20"/>
          <w:lang w:val="fr-FR"/>
        </w:rPr>
        <w:t>Insert : cheminée fermée par des vitraux.</w:t>
      </w:r>
    </w:p>
    <w:p w:rsidR="008C18F1" w:rsidRPr="008C18F1" w:rsidRDefault="008C18F1">
      <w:pPr>
        <w:pStyle w:val="Notedebasdepage"/>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23C36"/>
    <w:multiLevelType w:val="hybridMultilevel"/>
    <w:tmpl w:val="6D12D7E0"/>
    <w:lvl w:ilvl="0" w:tplc="549EBE7A">
      <w:numFmt w:val="bullet"/>
      <w:lvlText w:val="-"/>
      <w:lvlJc w:val="left"/>
      <w:pPr>
        <w:ind w:left="921" w:hanging="348"/>
      </w:pPr>
      <w:rPr>
        <w:rFonts w:ascii="Arial" w:eastAsia="Arial" w:hAnsi="Arial" w:cs="Arial" w:hint="default"/>
        <w:spacing w:val="-4"/>
        <w:w w:val="100"/>
        <w:sz w:val="24"/>
        <w:szCs w:val="24"/>
      </w:rPr>
    </w:lvl>
    <w:lvl w:ilvl="1" w:tplc="00505EE4">
      <w:numFmt w:val="bullet"/>
      <w:lvlText w:val="•"/>
      <w:lvlJc w:val="left"/>
      <w:pPr>
        <w:ind w:left="1834" w:hanging="348"/>
      </w:pPr>
      <w:rPr>
        <w:rFonts w:hint="default"/>
      </w:rPr>
    </w:lvl>
    <w:lvl w:ilvl="2" w:tplc="BA5CE2D8">
      <w:numFmt w:val="bullet"/>
      <w:lvlText w:val="•"/>
      <w:lvlJc w:val="left"/>
      <w:pPr>
        <w:ind w:left="2749" w:hanging="348"/>
      </w:pPr>
      <w:rPr>
        <w:rFonts w:hint="default"/>
      </w:rPr>
    </w:lvl>
    <w:lvl w:ilvl="3" w:tplc="0D82848E">
      <w:numFmt w:val="bullet"/>
      <w:lvlText w:val="•"/>
      <w:lvlJc w:val="left"/>
      <w:pPr>
        <w:ind w:left="3663" w:hanging="348"/>
      </w:pPr>
      <w:rPr>
        <w:rFonts w:hint="default"/>
      </w:rPr>
    </w:lvl>
    <w:lvl w:ilvl="4" w:tplc="C6483E50">
      <w:numFmt w:val="bullet"/>
      <w:lvlText w:val="•"/>
      <w:lvlJc w:val="left"/>
      <w:pPr>
        <w:ind w:left="4578" w:hanging="348"/>
      </w:pPr>
      <w:rPr>
        <w:rFonts w:hint="default"/>
      </w:rPr>
    </w:lvl>
    <w:lvl w:ilvl="5" w:tplc="FB1CEC10">
      <w:numFmt w:val="bullet"/>
      <w:lvlText w:val="•"/>
      <w:lvlJc w:val="left"/>
      <w:pPr>
        <w:ind w:left="5493" w:hanging="348"/>
      </w:pPr>
      <w:rPr>
        <w:rFonts w:hint="default"/>
      </w:rPr>
    </w:lvl>
    <w:lvl w:ilvl="6" w:tplc="C7742682">
      <w:numFmt w:val="bullet"/>
      <w:lvlText w:val="•"/>
      <w:lvlJc w:val="left"/>
      <w:pPr>
        <w:ind w:left="6407" w:hanging="348"/>
      </w:pPr>
      <w:rPr>
        <w:rFonts w:hint="default"/>
      </w:rPr>
    </w:lvl>
    <w:lvl w:ilvl="7" w:tplc="AAA863EC">
      <w:numFmt w:val="bullet"/>
      <w:lvlText w:val="•"/>
      <w:lvlJc w:val="left"/>
      <w:pPr>
        <w:ind w:left="7322" w:hanging="348"/>
      </w:pPr>
      <w:rPr>
        <w:rFonts w:hint="default"/>
      </w:rPr>
    </w:lvl>
    <w:lvl w:ilvl="8" w:tplc="ADC4A80C">
      <w:numFmt w:val="bullet"/>
      <w:lvlText w:val="•"/>
      <w:lvlJc w:val="left"/>
      <w:pPr>
        <w:ind w:left="8237" w:hanging="348"/>
      </w:pPr>
      <w:rPr>
        <w:rFonts w:hint="default"/>
      </w:rPr>
    </w:lvl>
  </w:abstractNum>
  <w:abstractNum w:abstractNumId="1" w15:restartNumberingAfterBreak="0">
    <w:nsid w:val="2287550B"/>
    <w:multiLevelType w:val="hybridMultilevel"/>
    <w:tmpl w:val="994A1C08"/>
    <w:lvl w:ilvl="0" w:tplc="A4969A4C">
      <w:numFmt w:val="bullet"/>
      <w:lvlText w:val=""/>
      <w:lvlJc w:val="left"/>
      <w:pPr>
        <w:ind w:left="921" w:hanging="348"/>
      </w:pPr>
      <w:rPr>
        <w:rFonts w:ascii="Symbol" w:eastAsia="Symbol" w:hAnsi="Symbol" w:cs="Symbol" w:hint="default"/>
        <w:w w:val="100"/>
        <w:sz w:val="24"/>
        <w:szCs w:val="24"/>
      </w:rPr>
    </w:lvl>
    <w:lvl w:ilvl="1" w:tplc="BF826344">
      <w:numFmt w:val="bullet"/>
      <w:lvlText w:val="•"/>
      <w:lvlJc w:val="left"/>
      <w:pPr>
        <w:ind w:left="1834" w:hanging="348"/>
      </w:pPr>
      <w:rPr>
        <w:rFonts w:hint="default"/>
      </w:rPr>
    </w:lvl>
    <w:lvl w:ilvl="2" w:tplc="A004490E">
      <w:numFmt w:val="bullet"/>
      <w:lvlText w:val="•"/>
      <w:lvlJc w:val="left"/>
      <w:pPr>
        <w:ind w:left="2749" w:hanging="348"/>
      </w:pPr>
      <w:rPr>
        <w:rFonts w:hint="default"/>
      </w:rPr>
    </w:lvl>
    <w:lvl w:ilvl="3" w:tplc="1A520796">
      <w:numFmt w:val="bullet"/>
      <w:lvlText w:val="•"/>
      <w:lvlJc w:val="left"/>
      <w:pPr>
        <w:ind w:left="3663" w:hanging="348"/>
      </w:pPr>
      <w:rPr>
        <w:rFonts w:hint="default"/>
      </w:rPr>
    </w:lvl>
    <w:lvl w:ilvl="4" w:tplc="7458E9BE">
      <w:numFmt w:val="bullet"/>
      <w:lvlText w:val="•"/>
      <w:lvlJc w:val="left"/>
      <w:pPr>
        <w:ind w:left="4578" w:hanging="348"/>
      </w:pPr>
      <w:rPr>
        <w:rFonts w:hint="default"/>
      </w:rPr>
    </w:lvl>
    <w:lvl w:ilvl="5" w:tplc="C3CAB726">
      <w:numFmt w:val="bullet"/>
      <w:lvlText w:val="•"/>
      <w:lvlJc w:val="left"/>
      <w:pPr>
        <w:ind w:left="5493" w:hanging="348"/>
      </w:pPr>
      <w:rPr>
        <w:rFonts w:hint="default"/>
      </w:rPr>
    </w:lvl>
    <w:lvl w:ilvl="6" w:tplc="B52A80B4">
      <w:numFmt w:val="bullet"/>
      <w:lvlText w:val="•"/>
      <w:lvlJc w:val="left"/>
      <w:pPr>
        <w:ind w:left="6407" w:hanging="348"/>
      </w:pPr>
      <w:rPr>
        <w:rFonts w:hint="default"/>
      </w:rPr>
    </w:lvl>
    <w:lvl w:ilvl="7" w:tplc="15940E5C">
      <w:numFmt w:val="bullet"/>
      <w:lvlText w:val="•"/>
      <w:lvlJc w:val="left"/>
      <w:pPr>
        <w:ind w:left="7322" w:hanging="348"/>
      </w:pPr>
      <w:rPr>
        <w:rFonts w:hint="default"/>
      </w:rPr>
    </w:lvl>
    <w:lvl w:ilvl="8" w:tplc="4ABA111E">
      <w:numFmt w:val="bullet"/>
      <w:lvlText w:val="•"/>
      <w:lvlJc w:val="left"/>
      <w:pPr>
        <w:ind w:left="8237" w:hanging="34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2102C"/>
    <w:rsid w:val="002176B8"/>
    <w:rsid w:val="0039278B"/>
    <w:rsid w:val="005B1F7B"/>
    <w:rsid w:val="0072102C"/>
    <w:rsid w:val="008C18F1"/>
    <w:rsid w:val="00E67817"/>
    <w:rsid w:val="00EC60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82BE26F-A2D1-460D-81BB-E588A863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Titre1">
    <w:name w:val="heading 1"/>
    <w:basedOn w:val="Normal"/>
    <w:uiPriority w:val="9"/>
    <w:qFormat/>
    <w:pPr>
      <w:ind w:left="720" w:right="721"/>
      <w:jc w:val="center"/>
      <w:outlineLvl w:val="0"/>
    </w:pPr>
    <w:rPr>
      <w:rFonts w:ascii="Times New Roman" w:eastAsia="Times New Roman" w:hAnsi="Times New Roman" w:cs="Times New Roman"/>
      <w:b/>
      <w:bCs/>
      <w:sz w:val="40"/>
      <w:szCs w:val="40"/>
    </w:rPr>
  </w:style>
  <w:style w:type="paragraph" w:styleId="Titre2">
    <w:name w:val="heading 2"/>
    <w:basedOn w:val="Normal"/>
    <w:uiPriority w:val="9"/>
    <w:unhideWhenUsed/>
    <w:qFormat/>
    <w:pPr>
      <w:spacing w:before="58"/>
      <w:ind w:left="720" w:right="722"/>
      <w:jc w:val="center"/>
      <w:outlineLvl w:val="1"/>
    </w:pPr>
    <w:rPr>
      <w:rFonts w:ascii="Times New Roman" w:eastAsia="Times New Roman" w:hAnsi="Times New Roman" w:cs="Times New Roman"/>
      <w:b/>
      <w:bCs/>
      <w:sz w:val="36"/>
      <w:szCs w:val="36"/>
    </w:rPr>
  </w:style>
  <w:style w:type="paragraph" w:styleId="Titre3">
    <w:name w:val="heading 3"/>
    <w:basedOn w:val="Normal"/>
    <w:uiPriority w:val="9"/>
    <w:unhideWhenUsed/>
    <w:qFormat/>
    <w:pPr>
      <w:ind w:left="893" w:hanging="721"/>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spacing w:line="292" w:lineRule="exact"/>
      <w:ind w:left="921" w:hanging="348"/>
    </w:pPr>
  </w:style>
  <w:style w:type="paragraph" w:customStyle="1" w:styleId="TableParagraph">
    <w:name w:val="Table Paragraph"/>
    <w:basedOn w:val="Normal"/>
    <w:uiPriority w:val="1"/>
    <w:qFormat/>
    <w:pPr>
      <w:spacing w:before="36"/>
      <w:jc w:val="center"/>
    </w:pPr>
  </w:style>
  <w:style w:type="paragraph" w:styleId="En-tte">
    <w:name w:val="header"/>
    <w:basedOn w:val="Normal"/>
    <w:link w:val="En-tteCar"/>
    <w:uiPriority w:val="99"/>
    <w:unhideWhenUsed/>
    <w:rsid w:val="008C18F1"/>
    <w:pPr>
      <w:tabs>
        <w:tab w:val="center" w:pos="4536"/>
        <w:tab w:val="right" w:pos="9072"/>
      </w:tabs>
    </w:pPr>
  </w:style>
  <w:style w:type="character" w:customStyle="1" w:styleId="En-tteCar">
    <w:name w:val="En-tête Car"/>
    <w:basedOn w:val="Policepardfaut"/>
    <w:link w:val="En-tte"/>
    <w:uiPriority w:val="99"/>
    <w:rsid w:val="008C18F1"/>
    <w:rPr>
      <w:rFonts w:ascii="Arial" w:eastAsia="Arial" w:hAnsi="Arial" w:cs="Arial"/>
    </w:rPr>
  </w:style>
  <w:style w:type="paragraph" w:styleId="Pieddepage">
    <w:name w:val="footer"/>
    <w:basedOn w:val="Normal"/>
    <w:link w:val="PieddepageCar"/>
    <w:uiPriority w:val="99"/>
    <w:unhideWhenUsed/>
    <w:rsid w:val="008C18F1"/>
    <w:pPr>
      <w:tabs>
        <w:tab w:val="center" w:pos="4536"/>
        <w:tab w:val="right" w:pos="9072"/>
      </w:tabs>
    </w:pPr>
  </w:style>
  <w:style w:type="character" w:customStyle="1" w:styleId="PieddepageCar">
    <w:name w:val="Pied de page Car"/>
    <w:basedOn w:val="Policepardfaut"/>
    <w:link w:val="Pieddepage"/>
    <w:uiPriority w:val="99"/>
    <w:rsid w:val="008C18F1"/>
    <w:rPr>
      <w:rFonts w:ascii="Arial" w:eastAsia="Arial" w:hAnsi="Arial" w:cs="Arial"/>
    </w:rPr>
  </w:style>
  <w:style w:type="paragraph" w:styleId="Notedebasdepage">
    <w:name w:val="footnote text"/>
    <w:basedOn w:val="Normal"/>
    <w:link w:val="NotedebasdepageCar"/>
    <w:uiPriority w:val="99"/>
    <w:semiHidden/>
    <w:unhideWhenUsed/>
    <w:rsid w:val="008C18F1"/>
    <w:rPr>
      <w:sz w:val="20"/>
      <w:szCs w:val="20"/>
    </w:rPr>
  </w:style>
  <w:style w:type="character" w:customStyle="1" w:styleId="NotedebasdepageCar">
    <w:name w:val="Note de bas de page Car"/>
    <w:basedOn w:val="Policepardfaut"/>
    <w:link w:val="Notedebasdepage"/>
    <w:uiPriority w:val="99"/>
    <w:semiHidden/>
    <w:rsid w:val="008C18F1"/>
    <w:rPr>
      <w:rFonts w:ascii="Arial" w:eastAsia="Arial" w:hAnsi="Arial" w:cs="Arial"/>
      <w:sz w:val="20"/>
      <w:szCs w:val="20"/>
    </w:rPr>
  </w:style>
  <w:style w:type="character" w:styleId="Appelnotedebasdep">
    <w:name w:val="footnote reference"/>
    <w:basedOn w:val="Policepardfaut"/>
    <w:uiPriority w:val="99"/>
    <w:semiHidden/>
    <w:unhideWhenUsed/>
    <w:rsid w:val="008C18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nte.lefigaro.fr/actualite/2015/03/31/23569-pollution-danger-pour-cerveau-enfants?position=1&amp;amp;keyword=HA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cours-lepine.com/palmares/2014-2/tableau-dhonneur/" TargetMode="External"/><Relationship Id="rId5" Type="http://schemas.openxmlformats.org/officeDocument/2006/relationships/webSettings" Target="webSettings.xml"/><Relationship Id="rId15" Type="http://schemas.openxmlformats.org/officeDocument/2006/relationships/hyperlink" Target="http://sante.lefigaro.fr/social/personnes-handicapees/entreprises-adaptees/que-sont-entreprises-adaptees"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ante.lefigaro.fr/social/personnes-handicapees/entreprises-adaptees/que-sont-entreprises-adap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D2B53-511D-4014-B3AE-7A312C9D1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5555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CORNOLTI</dc:creator>
  <cp:lastModifiedBy>www.stgcfe.fr</cp:lastModifiedBy>
  <cp:revision>4</cp:revision>
  <dcterms:created xsi:type="dcterms:W3CDTF">2019-03-10T00:08:00Z</dcterms:created>
  <dcterms:modified xsi:type="dcterms:W3CDTF">2019-03-21T08:18:00Z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2017-05-15T00:00:00Z</vt:filetime>
  </property>
  <property fmtid="{D5CDD505-2E9C-101B-9397-08002B2CF9AE}" pid="3" name="Creator">
    <vt:lpwstr>Microsoft® Word 2013</vt:lpwstr>
  </property>
  <property fmtid="{D5CDD505-2E9C-101B-9397-08002B2CF9AE}" pid="4" name="LastSaved">
    <vt:filetime>2019-03-09T00:00:00Z</vt:filetime>
  </property>
</Properties>
</file>