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84238C">
        <w:rPr>
          <w:rFonts w:ascii="Tahoma" w:hAnsi="Tahoma" w:cs="Tahoma"/>
          <w:b/>
          <w:sz w:val="30"/>
          <w:szCs w:val="30"/>
        </w:rPr>
        <w:t>9</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127E93">
        <w:rPr>
          <w:rFonts w:ascii="Tahoma" w:hAnsi="Tahoma" w:cs="Tahoma"/>
          <w:b/>
          <w:sz w:val="30"/>
          <w:szCs w:val="30"/>
        </w:rPr>
        <w:t>Antilles</w:t>
      </w:r>
      <w:r w:rsidR="00014B3F">
        <w:rPr>
          <w:rFonts w:ascii="Tahoma" w:hAnsi="Tahoma" w:cs="Tahoma"/>
          <w:b/>
          <w:sz w:val="30"/>
          <w:szCs w:val="30"/>
        </w:rPr>
        <w:t xml:space="preserve"> et </w:t>
      </w:r>
      <w:bookmarkStart w:id="0" w:name="_GoBack"/>
      <w:bookmarkEnd w:id="0"/>
      <w:r w:rsidR="00127E93">
        <w:rPr>
          <w:rFonts w:ascii="Tahoma" w:hAnsi="Tahoma" w:cs="Tahoma"/>
          <w:b/>
          <w:sz w:val="30"/>
          <w:szCs w:val="30"/>
        </w:rPr>
        <w:t>Guyane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1D7F" w:rsidRDefault="00F61588" w:rsidP="009D1D7F">
      <w:pPr>
        <w:rPr>
          <w:b/>
          <w:bCs/>
        </w:rPr>
      </w:pPr>
      <w:r w:rsidRPr="009D1D7F">
        <w:rPr>
          <w:b/>
          <w:bCs/>
        </w:rPr>
        <w:t xml:space="preserve">À </w:t>
      </w:r>
      <w:r w:rsidR="009D2F18" w:rsidRPr="009D1D7F">
        <w:rPr>
          <w:b/>
          <w:bCs/>
        </w:rPr>
        <w:t>partir</w:t>
      </w:r>
      <w:r w:rsidRPr="009D1D7F">
        <w:rPr>
          <w:b/>
          <w:bCs/>
        </w:rPr>
        <w:t xml:space="preserve"> de vos connaissances et </w:t>
      </w:r>
      <w:r w:rsidR="009D2F18" w:rsidRPr="009D1D7F">
        <w:rPr>
          <w:b/>
          <w:bCs/>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127E93" w:rsidRPr="00127E93" w:rsidRDefault="00127E93" w:rsidP="00127E93">
      <w:pPr>
        <w:pStyle w:val="Questions"/>
        <w:rPr>
          <w:sz w:val="20"/>
          <w:szCs w:val="20"/>
        </w:rPr>
      </w:pPr>
      <w:r w:rsidRPr="00127E93">
        <w:rPr>
          <w:sz w:val="20"/>
          <w:szCs w:val="20"/>
        </w:rPr>
        <w:t>Repérez les principales caractéristiques des populations touchées par le chômage en France métropolitaine.</w:t>
      </w:r>
    </w:p>
    <w:p w:rsidR="00127E93" w:rsidRPr="00127E93" w:rsidRDefault="00127E93" w:rsidP="00127E93">
      <w:pPr>
        <w:pStyle w:val="Questions"/>
        <w:rPr>
          <w:sz w:val="20"/>
          <w:szCs w:val="20"/>
        </w:rPr>
      </w:pPr>
      <w:r w:rsidRPr="00127E93">
        <w:rPr>
          <w:sz w:val="20"/>
          <w:szCs w:val="20"/>
        </w:rPr>
        <w:t>Analysez l’évolution du taux de chômage en France, en Allemagne et dans l’ensemble des pays de l’Union européenne.</w:t>
      </w:r>
    </w:p>
    <w:p w:rsidR="00DD644A" w:rsidRPr="003747FE" w:rsidRDefault="00127E93" w:rsidP="00127E93">
      <w:pPr>
        <w:pStyle w:val="Questions"/>
        <w:rPr>
          <w:sz w:val="20"/>
          <w:szCs w:val="20"/>
        </w:rPr>
      </w:pPr>
      <w:r w:rsidRPr="00127E93">
        <w:rPr>
          <w:sz w:val="20"/>
          <w:szCs w:val="20"/>
        </w:rPr>
        <w:t>Relevez les différents moyens dont dispose l’État pour assurer une plus grande flexibilité du marché du travail</w:t>
      </w:r>
      <w:r w:rsidR="00FA7831" w:rsidRPr="00FA7831">
        <w:rPr>
          <w:sz w:val="20"/>
          <w:szCs w:val="20"/>
        </w:rPr>
        <w:t>.</w:t>
      </w:r>
    </w:p>
    <w:p w:rsidR="00DC4CD8" w:rsidRPr="000B5AF2" w:rsidRDefault="0075737E" w:rsidP="00DD644A">
      <w:pPr>
        <w:pStyle w:val="Questions"/>
        <w:rPr>
          <w:sz w:val="20"/>
          <w:szCs w:val="20"/>
        </w:rPr>
      </w:pPr>
      <w:r w:rsidRPr="000B5AF2">
        <w:rPr>
          <w:sz w:val="20"/>
          <w:szCs w:val="20"/>
        </w:rPr>
        <w:t>Rédigez une argumentation qui permette de répondre à la question suivante :</w:t>
      </w:r>
    </w:p>
    <w:p w:rsidR="009D2F18" w:rsidRDefault="00127E93" w:rsidP="00845186">
      <w:pPr>
        <w:jc w:val="center"/>
      </w:pPr>
      <w:r w:rsidRPr="00127E93">
        <w:rPr>
          <w:b/>
        </w:rPr>
        <w:t>La flexibilisation du marché du travail permet-elle de lutter contre le chômage</w:t>
      </w:r>
      <w:r>
        <w:rPr>
          <w:b/>
        </w:rPr>
        <w:t xml:space="preserve"> </w:t>
      </w:r>
      <w:r w:rsidR="00845186" w:rsidRPr="00845186">
        <w:rPr>
          <w:b/>
        </w:rPr>
        <w:t>?</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EC4477" w:rsidRDefault="009D2F18" w:rsidP="009D2F18">
      <w:pPr>
        <w:rPr>
          <w:rFonts w:cs="Tahoma"/>
          <w:b/>
        </w:rPr>
      </w:pPr>
    </w:p>
    <w:p w:rsidR="009D2F18" w:rsidRPr="00EC4477" w:rsidRDefault="009D2F18" w:rsidP="009D2F18">
      <w:pPr>
        <w:rPr>
          <w:rFonts w:cs="Tahoma"/>
        </w:rPr>
      </w:pPr>
    </w:p>
    <w:p w:rsidR="00D91099" w:rsidRPr="00D91099" w:rsidRDefault="00B119E4" w:rsidP="00D91099">
      <w:pPr>
        <w:ind w:left="567" w:hanging="283"/>
        <w:rPr>
          <w:rFonts w:cs="Tahoma"/>
        </w:rPr>
      </w:pPr>
      <w:r w:rsidRPr="00EC4477">
        <w:rPr>
          <w:rFonts w:cs="Tahoma"/>
        </w:rPr>
        <w:t>•</w:t>
      </w:r>
      <w:r w:rsidRPr="00EC4477">
        <w:rPr>
          <w:rFonts w:cs="Tahoma"/>
        </w:rPr>
        <w:tab/>
      </w:r>
      <w:r w:rsidR="00E8016F" w:rsidRPr="00EC4477">
        <w:rPr>
          <w:rFonts w:cs="Tahoma"/>
        </w:rPr>
        <w:t xml:space="preserve">Annexe 1 : </w:t>
      </w:r>
      <w:r w:rsidR="00D91099" w:rsidRPr="00D91099">
        <w:rPr>
          <w:rFonts w:cs="Tahoma"/>
        </w:rPr>
        <w:t>Taux de chômage au sens du BIT (bureau international du travail) en France métropolitaine, en %.</w:t>
      </w:r>
    </w:p>
    <w:p w:rsidR="00D91099" w:rsidRPr="00D91099" w:rsidRDefault="00D91099" w:rsidP="00D91099">
      <w:pPr>
        <w:pStyle w:val="Paragraphedeliste"/>
        <w:numPr>
          <w:ilvl w:val="0"/>
          <w:numId w:val="46"/>
        </w:numPr>
        <w:ind w:left="567" w:hanging="283"/>
        <w:rPr>
          <w:rFonts w:cs="Tahoma"/>
        </w:rPr>
      </w:pPr>
      <w:r w:rsidRPr="00D91099">
        <w:rPr>
          <w:rFonts w:cs="Tahoma"/>
        </w:rPr>
        <w:t>Annexe 2 : Taux de chômage dans l’Union européenne, en France et en Allemagne (en %).</w:t>
      </w:r>
    </w:p>
    <w:p w:rsidR="00D91099" w:rsidRDefault="00D91099" w:rsidP="00D91099">
      <w:pPr>
        <w:pStyle w:val="Paragraphedeliste"/>
        <w:numPr>
          <w:ilvl w:val="0"/>
          <w:numId w:val="46"/>
        </w:numPr>
        <w:ind w:left="567" w:hanging="283"/>
        <w:rPr>
          <w:rFonts w:cs="Tahoma"/>
        </w:rPr>
      </w:pPr>
      <w:r w:rsidRPr="00D91099">
        <w:rPr>
          <w:rFonts w:cs="Tahoma"/>
        </w:rPr>
        <w:t xml:space="preserve">Annexe 3 : La réforme du marché du travail. </w:t>
      </w:r>
    </w:p>
    <w:p w:rsidR="00D91099" w:rsidRPr="00D91099" w:rsidRDefault="00D91099" w:rsidP="00D91099">
      <w:pPr>
        <w:pStyle w:val="Paragraphedeliste"/>
        <w:numPr>
          <w:ilvl w:val="0"/>
          <w:numId w:val="46"/>
        </w:numPr>
        <w:ind w:left="567" w:hanging="283"/>
        <w:rPr>
          <w:rFonts w:cs="Tahoma"/>
        </w:rPr>
      </w:pPr>
      <w:r w:rsidRPr="00D91099">
        <w:rPr>
          <w:rFonts w:cs="Tahoma"/>
        </w:rPr>
        <w:t>Annexe 4 : Faut-il supprimer le Smic ?</w:t>
      </w:r>
    </w:p>
    <w:p w:rsidR="00056590" w:rsidRPr="00D91099" w:rsidRDefault="00D91099" w:rsidP="00D91099">
      <w:pPr>
        <w:pStyle w:val="Paragraphedeliste"/>
        <w:numPr>
          <w:ilvl w:val="0"/>
          <w:numId w:val="46"/>
        </w:numPr>
        <w:ind w:left="567" w:hanging="283"/>
        <w:rPr>
          <w:rFonts w:cs="Tahoma"/>
        </w:rPr>
      </w:pPr>
      <w:r w:rsidRPr="00D91099">
        <w:rPr>
          <w:rFonts w:cs="Tahoma"/>
        </w:rPr>
        <w:t>Annexe 5 : Le faux débat sur la « flexibilité de l’emploi ».</w:t>
      </w:r>
    </w:p>
    <w:p w:rsidR="009D2F18" w:rsidRPr="00EC4477" w:rsidRDefault="009D2F18" w:rsidP="00E8016F">
      <w:pPr>
        <w:ind w:firstLine="60"/>
        <w:rPr>
          <w:rFonts w:cs="Tahoma"/>
        </w:rPr>
      </w:pPr>
    </w:p>
    <w:p w:rsidR="00E8016F" w:rsidRDefault="00E8016F" w:rsidP="00E8016F">
      <w:pPr>
        <w:ind w:firstLine="60"/>
        <w:rPr>
          <w:rFonts w:cs="Tahoma"/>
        </w:rPr>
      </w:pPr>
    </w:p>
    <w:p w:rsidR="00D91099" w:rsidRPr="00EC4477" w:rsidRDefault="00D91099" w:rsidP="00E8016F">
      <w:pPr>
        <w:ind w:firstLine="60"/>
        <w:rPr>
          <w:rFonts w:cs="Tahoma"/>
        </w:rPr>
      </w:pPr>
    </w:p>
    <w:p w:rsidR="00E8016F" w:rsidRPr="00EC4477" w:rsidRDefault="00E8016F" w:rsidP="00E8016F">
      <w:pPr>
        <w:ind w:firstLine="60"/>
        <w:rPr>
          <w:rFonts w:cs="Tahoma"/>
        </w:rPr>
      </w:pPr>
    </w:p>
    <w:p w:rsidR="00F1128D" w:rsidRPr="00EC4477" w:rsidRDefault="00F1128D" w:rsidP="00F1128D">
      <w:pPr>
        <w:pBdr>
          <w:top w:val="single" w:sz="4" w:space="1" w:color="auto"/>
          <w:left w:val="single" w:sz="4" w:space="4" w:color="auto"/>
          <w:bottom w:val="single" w:sz="4" w:space="1" w:color="auto"/>
          <w:right w:val="single" w:sz="4" w:space="4" w:color="auto"/>
        </w:pBdr>
        <w:shd w:val="clear" w:color="auto" w:fill="FFFFFF"/>
        <w:jc w:val="center"/>
        <w:rPr>
          <w:rFonts w:cs="Tahoma"/>
          <w:b/>
          <w:color w:val="000000"/>
          <w:sz w:val="28"/>
        </w:rPr>
      </w:pPr>
      <w:r w:rsidRPr="00EC4477">
        <w:rPr>
          <w:rFonts w:cs="Tahoma"/>
          <w:b/>
          <w:color w:val="000000"/>
          <w:sz w:val="28"/>
        </w:rPr>
        <w:lastRenderedPageBreak/>
        <w:t>ANNEXES</w:t>
      </w:r>
    </w:p>
    <w:p w:rsidR="00763B2C" w:rsidRPr="00EC4477" w:rsidRDefault="00763B2C" w:rsidP="00763B2C">
      <w:pPr>
        <w:rPr>
          <w:rFonts w:cs="Tahoma"/>
        </w:rPr>
      </w:pPr>
      <w:r w:rsidRPr="00EC4477">
        <w:rPr>
          <w:rFonts w:cs="Tahoma"/>
          <w:b/>
          <w:u w:val="single"/>
        </w:rPr>
        <w:t>Annexe 1</w:t>
      </w:r>
      <w:r w:rsidRPr="00EC4477">
        <w:rPr>
          <w:rFonts w:cs="Tahoma"/>
          <w:b/>
        </w:rPr>
        <w:t xml:space="preserve"> : </w:t>
      </w:r>
      <w:r w:rsidR="00D91099" w:rsidRPr="00D91099">
        <w:rPr>
          <w:rFonts w:cs="Tahoma"/>
          <w:b/>
        </w:rPr>
        <w:t>Taux de chômage au sens du BIT (bureau international du travail) en France métropolitaine, en %</w:t>
      </w:r>
      <w:r w:rsidRPr="00EC4477">
        <w:rPr>
          <w:rFonts w:cs="Tahoma"/>
        </w:rPr>
        <w:t xml:space="preserve">. </w:t>
      </w:r>
    </w:p>
    <w:p w:rsidR="00D91099" w:rsidRPr="00D91099" w:rsidRDefault="00D91099" w:rsidP="00D91099">
      <w:pPr>
        <w:jc w:val="center"/>
        <w:rPr>
          <w:rFonts w:cs="Tahoma"/>
          <w:i/>
          <w:iCs/>
        </w:rPr>
      </w:pPr>
      <w:r w:rsidRPr="00D91099">
        <w:rPr>
          <w:rFonts w:cs="Tahoma"/>
          <w:i/>
          <w:iCs/>
        </w:rPr>
        <w:t>Données CVS (corrigées des variations saisonnières), en moyenne trimestrielle</w:t>
      </w:r>
    </w:p>
    <w:tbl>
      <w:tblPr>
        <w:tblStyle w:val="TableNormal2"/>
        <w:tblW w:w="1011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3312"/>
        <w:gridCol w:w="1671"/>
        <w:gridCol w:w="1814"/>
      </w:tblGrid>
      <w:tr w:rsidR="00D91099" w:rsidRPr="00D91099" w:rsidTr="00695114">
        <w:trPr>
          <w:trHeight w:val="335"/>
        </w:trPr>
        <w:tc>
          <w:tcPr>
            <w:tcW w:w="3313" w:type="dxa"/>
            <w:vMerge w:val="restart"/>
          </w:tcPr>
          <w:p w:rsidR="00D91099" w:rsidRPr="00D91099" w:rsidRDefault="00D91099" w:rsidP="00D91099">
            <w:pPr>
              <w:spacing w:before="0" w:after="0"/>
              <w:jc w:val="left"/>
              <w:rPr>
                <w:rFonts w:eastAsia="Arial" w:cs="Tahoma"/>
                <w:sz w:val="20"/>
                <w:szCs w:val="20"/>
                <w:lang w:val="fr-FR"/>
              </w:rPr>
            </w:pPr>
          </w:p>
        </w:tc>
        <w:tc>
          <w:tcPr>
            <w:tcW w:w="3312" w:type="dxa"/>
            <w:vAlign w:val="center"/>
          </w:tcPr>
          <w:p w:rsidR="00D91099" w:rsidRPr="00D91099" w:rsidRDefault="00D91099" w:rsidP="00D91099">
            <w:pPr>
              <w:spacing w:before="60" w:after="60"/>
              <w:jc w:val="center"/>
              <w:rPr>
                <w:rFonts w:eastAsia="Arial" w:cs="Tahoma"/>
                <w:b/>
                <w:sz w:val="20"/>
                <w:szCs w:val="20"/>
                <w:lang w:val="fr-FR"/>
              </w:rPr>
            </w:pPr>
            <w:r w:rsidRPr="00D91099">
              <w:rPr>
                <w:rFonts w:eastAsia="Arial" w:cs="Tahoma"/>
                <w:b/>
                <w:sz w:val="20"/>
                <w:szCs w:val="20"/>
                <w:lang w:val="fr-FR"/>
              </w:rPr>
              <w:t>En % de la population active</w:t>
            </w:r>
          </w:p>
        </w:tc>
        <w:tc>
          <w:tcPr>
            <w:tcW w:w="1671" w:type="dxa"/>
            <w:vMerge w:val="restart"/>
            <w:vAlign w:val="center"/>
          </w:tcPr>
          <w:p w:rsidR="00D91099" w:rsidRPr="00D91099" w:rsidRDefault="00D91099" w:rsidP="00D91099">
            <w:pPr>
              <w:spacing w:before="60" w:after="60"/>
              <w:ind w:hanging="2"/>
              <w:jc w:val="center"/>
              <w:rPr>
                <w:rFonts w:eastAsia="Arial" w:cs="Tahoma"/>
                <w:b/>
                <w:sz w:val="20"/>
                <w:szCs w:val="20"/>
                <w:lang w:val="fr-FR"/>
              </w:rPr>
            </w:pPr>
            <w:r w:rsidRPr="00D91099">
              <w:rPr>
                <w:rFonts w:eastAsia="Arial" w:cs="Tahoma"/>
                <w:b/>
                <w:sz w:val="20"/>
                <w:szCs w:val="20"/>
                <w:lang w:val="fr-FR"/>
              </w:rPr>
              <w:t>Variation en points sur un</w:t>
            </w:r>
            <w:r w:rsidRPr="00D91099">
              <w:rPr>
                <w:rFonts w:eastAsia="Arial" w:cs="Tahoma"/>
                <w:b/>
                <w:spacing w:val="-16"/>
                <w:sz w:val="20"/>
                <w:szCs w:val="20"/>
                <w:lang w:val="fr-FR"/>
              </w:rPr>
              <w:t xml:space="preserve"> </w:t>
            </w:r>
            <w:r w:rsidRPr="00D91099">
              <w:rPr>
                <w:rFonts w:eastAsia="Arial" w:cs="Tahoma"/>
                <w:b/>
                <w:sz w:val="20"/>
                <w:szCs w:val="20"/>
                <w:lang w:val="fr-FR"/>
              </w:rPr>
              <w:t>Trimestre</w:t>
            </w:r>
          </w:p>
        </w:tc>
        <w:tc>
          <w:tcPr>
            <w:tcW w:w="1814" w:type="dxa"/>
            <w:vMerge w:val="restart"/>
            <w:vAlign w:val="center"/>
          </w:tcPr>
          <w:p w:rsidR="00D91099" w:rsidRPr="00D91099" w:rsidRDefault="00D91099" w:rsidP="00D91099">
            <w:pPr>
              <w:spacing w:before="60" w:after="60"/>
              <w:ind w:right="10" w:hanging="1"/>
              <w:jc w:val="center"/>
              <w:rPr>
                <w:rFonts w:eastAsia="Arial" w:cs="Tahoma"/>
                <w:b/>
                <w:sz w:val="20"/>
                <w:szCs w:val="20"/>
                <w:lang w:val="fr-FR"/>
              </w:rPr>
            </w:pPr>
            <w:r w:rsidRPr="00D91099">
              <w:rPr>
                <w:rFonts w:eastAsia="Arial" w:cs="Tahoma"/>
                <w:b/>
                <w:sz w:val="20"/>
                <w:szCs w:val="20"/>
                <w:lang w:val="fr-FR"/>
              </w:rPr>
              <w:t>Variation en points sur un An</w:t>
            </w:r>
          </w:p>
        </w:tc>
      </w:tr>
      <w:tr w:rsidR="00D91099" w:rsidRPr="00D91099" w:rsidTr="00695114">
        <w:trPr>
          <w:trHeight w:val="242"/>
        </w:trPr>
        <w:tc>
          <w:tcPr>
            <w:tcW w:w="3313" w:type="dxa"/>
            <w:vMerge/>
            <w:tcBorders>
              <w:top w:val="nil"/>
            </w:tcBorders>
          </w:tcPr>
          <w:p w:rsidR="00D91099" w:rsidRPr="00D91099" w:rsidRDefault="00D91099" w:rsidP="00D91099">
            <w:pPr>
              <w:spacing w:before="0" w:after="0"/>
              <w:jc w:val="left"/>
              <w:rPr>
                <w:rFonts w:eastAsia="Arial" w:cs="Tahoma"/>
                <w:sz w:val="20"/>
                <w:szCs w:val="20"/>
                <w:lang w:val="fr-FR"/>
              </w:rPr>
            </w:pPr>
          </w:p>
        </w:tc>
        <w:tc>
          <w:tcPr>
            <w:tcW w:w="3312" w:type="dxa"/>
            <w:vAlign w:val="center"/>
          </w:tcPr>
          <w:p w:rsidR="00D91099" w:rsidRPr="00D91099" w:rsidRDefault="00D91099" w:rsidP="00D91099">
            <w:pPr>
              <w:spacing w:before="60" w:after="60"/>
              <w:jc w:val="center"/>
              <w:rPr>
                <w:rFonts w:eastAsia="Arial" w:cs="Tahoma"/>
                <w:b/>
                <w:sz w:val="20"/>
                <w:szCs w:val="20"/>
                <w:lang w:val="fr-FR"/>
              </w:rPr>
            </w:pPr>
            <w:r w:rsidRPr="00D91099">
              <w:rPr>
                <w:rFonts w:eastAsia="Arial" w:cs="Tahoma"/>
                <w:b/>
                <w:sz w:val="20"/>
                <w:szCs w:val="20"/>
                <w:lang w:val="fr-FR"/>
              </w:rPr>
              <w:t>2017 (Trimestre 1)</w:t>
            </w:r>
          </w:p>
        </w:tc>
        <w:tc>
          <w:tcPr>
            <w:tcW w:w="1671" w:type="dxa"/>
            <w:vMerge/>
            <w:tcBorders>
              <w:top w:val="nil"/>
            </w:tcBorders>
          </w:tcPr>
          <w:p w:rsidR="00D91099" w:rsidRPr="00D91099" w:rsidRDefault="00D91099" w:rsidP="00D91099">
            <w:pPr>
              <w:spacing w:before="0" w:after="0"/>
              <w:jc w:val="left"/>
              <w:rPr>
                <w:rFonts w:eastAsia="Arial" w:cs="Tahoma"/>
                <w:sz w:val="20"/>
                <w:szCs w:val="20"/>
                <w:lang w:val="fr-FR"/>
              </w:rPr>
            </w:pPr>
          </w:p>
        </w:tc>
        <w:tc>
          <w:tcPr>
            <w:tcW w:w="1814" w:type="dxa"/>
            <w:vMerge/>
            <w:tcBorders>
              <w:top w:val="nil"/>
            </w:tcBorders>
          </w:tcPr>
          <w:p w:rsidR="00D91099" w:rsidRPr="00D91099" w:rsidRDefault="00D91099" w:rsidP="00D91099">
            <w:pPr>
              <w:spacing w:before="0" w:after="0"/>
              <w:jc w:val="left"/>
              <w:rPr>
                <w:rFonts w:eastAsia="Arial" w:cs="Tahoma"/>
                <w:sz w:val="20"/>
                <w:szCs w:val="20"/>
                <w:lang w:val="fr-FR"/>
              </w:rPr>
            </w:pPr>
          </w:p>
        </w:tc>
      </w:tr>
      <w:tr w:rsidR="00D91099" w:rsidRPr="00D91099" w:rsidTr="00695114">
        <w:trPr>
          <w:trHeight w:val="3785"/>
        </w:trPr>
        <w:tc>
          <w:tcPr>
            <w:tcW w:w="3313" w:type="dxa"/>
          </w:tcPr>
          <w:p w:rsidR="00D91099" w:rsidRPr="00D91099" w:rsidRDefault="00D91099" w:rsidP="00C22BAE">
            <w:pPr>
              <w:spacing w:after="0" w:line="274" w:lineRule="exact"/>
              <w:ind w:left="102"/>
              <w:jc w:val="left"/>
              <w:rPr>
                <w:rFonts w:eastAsia="Arial" w:cs="Tahoma"/>
                <w:b/>
                <w:sz w:val="20"/>
                <w:szCs w:val="20"/>
                <w:lang w:val="fr-FR"/>
              </w:rPr>
            </w:pPr>
            <w:r w:rsidRPr="00D91099">
              <w:rPr>
                <w:rFonts w:eastAsia="Arial" w:cs="Tahoma"/>
                <w:b/>
                <w:sz w:val="20"/>
                <w:szCs w:val="20"/>
                <w:lang w:val="fr-FR"/>
              </w:rPr>
              <w:t>Personnes au chômage</w:t>
            </w:r>
          </w:p>
          <w:p w:rsidR="00D91099" w:rsidRPr="00D91099" w:rsidRDefault="00D91099" w:rsidP="00C22BAE">
            <w:pPr>
              <w:spacing w:before="60" w:after="0"/>
              <w:ind w:left="102"/>
              <w:jc w:val="left"/>
              <w:rPr>
                <w:rFonts w:eastAsia="Arial" w:cs="Tahoma"/>
                <w:sz w:val="20"/>
                <w:szCs w:val="20"/>
                <w:lang w:val="fr-FR"/>
              </w:rPr>
            </w:pPr>
            <w:r w:rsidRPr="00D91099">
              <w:rPr>
                <w:rFonts w:eastAsia="Arial" w:cs="Tahoma"/>
                <w:sz w:val="20"/>
                <w:szCs w:val="20"/>
                <w:lang w:val="fr-FR"/>
              </w:rPr>
              <w:t>15–24 ans</w:t>
            </w:r>
          </w:p>
          <w:p w:rsidR="00D91099" w:rsidRPr="00D91099" w:rsidRDefault="00D91099" w:rsidP="00695114">
            <w:pPr>
              <w:spacing w:before="0" w:after="0"/>
              <w:ind w:left="103"/>
              <w:jc w:val="left"/>
              <w:rPr>
                <w:rFonts w:eastAsia="Arial" w:cs="Tahoma"/>
                <w:sz w:val="20"/>
                <w:szCs w:val="20"/>
                <w:lang w:val="fr-FR"/>
              </w:rPr>
            </w:pPr>
            <w:r w:rsidRPr="00D91099">
              <w:rPr>
                <w:rFonts w:eastAsia="Arial" w:cs="Tahoma"/>
                <w:sz w:val="20"/>
                <w:szCs w:val="20"/>
                <w:lang w:val="fr-FR"/>
              </w:rPr>
              <w:t>25–49 ans</w:t>
            </w:r>
          </w:p>
          <w:p w:rsidR="00D91099" w:rsidRPr="00D91099" w:rsidRDefault="00D91099" w:rsidP="00695114">
            <w:pPr>
              <w:spacing w:before="0" w:after="0"/>
              <w:ind w:left="103"/>
              <w:jc w:val="left"/>
              <w:rPr>
                <w:rFonts w:eastAsia="Arial" w:cs="Tahoma"/>
                <w:sz w:val="20"/>
                <w:szCs w:val="20"/>
                <w:lang w:val="fr-FR"/>
              </w:rPr>
            </w:pPr>
            <w:r w:rsidRPr="00D91099">
              <w:rPr>
                <w:rFonts w:eastAsia="Arial" w:cs="Tahoma"/>
                <w:sz w:val="20"/>
                <w:szCs w:val="20"/>
                <w:lang w:val="fr-FR"/>
              </w:rPr>
              <w:t>50 ans ou plus</w:t>
            </w:r>
          </w:p>
          <w:p w:rsidR="00D91099" w:rsidRPr="00D91099" w:rsidRDefault="00D91099" w:rsidP="00695114">
            <w:pPr>
              <w:spacing w:before="160" w:after="0"/>
              <w:ind w:left="103"/>
              <w:jc w:val="left"/>
              <w:rPr>
                <w:rFonts w:eastAsia="Arial" w:cs="Tahoma"/>
                <w:b/>
                <w:sz w:val="20"/>
                <w:szCs w:val="20"/>
                <w:lang w:val="fr-FR"/>
              </w:rPr>
            </w:pPr>
            <w:r w:rsidRPr="00D91099">
              <w:rPr>
                <w:rFonts w:eastAsia="Arial" w:cs="Tahoma"/>
                <w:b/>
                <w:sz w:val="20"/>
                <w:szCs w:val="20"/>
                <w:lang w:val="fr-FR"/>
              </w:rPr>
              <w:t>Hommes</w:t>
            </w:r>
          </w:p>
          <w:p w:rsidR="00D91099" w:rsidRPr="00D91099" w:rsidRDefault="00D91099" w:rsidP="00C22BAE">
            <w:pPr>
              <w:spacing w:before="60" w:after="0"/>
              <w:ind w:left="102"/>
              <w:jc w:val="left"/>
              <w:rPr>
                <w:rFonts w:eastAsia="Arial" w:cs="Tahoma"/>
                <w:sz w:val="20"/>
                <w:szCs w:val="20"/>
                <w:lang w:val="fr-FR"/>
              </w:rPr>
            </w:pPr>
            <w:r w:rsidRPr="00D91099">
              <w:rPr>
                <w:rFonts w:eastAsia="Arial" w:cs="Tahoma"/>
                <w:sz w:val="20"/>
                <w:szCs w:val="20"/>
                <w:lang w:val="fr-FR"/>
              </w:rPr>
              <w:t>15–24 ans</w:t>
            </w:r>
          </w:p>
          <w:p w:rsidR="00D91099" w:rsidRPr="00D91099" w:rsidRDefault="00D91099" w:rsidP="00695114">
            <w:pPr>
              <w:spacing w:before="0" w:after="0"/>
              <w:ind w:left="103"/>
              <w:jc w:val="left"/>
              <w:rPr>
                <w:rFonts w:eastAsia="Arial" w:cs="Tahoma"/>
                <w:sz w:val="20"/>
                <w:szCs w:val="20"/>
                <w:lang w:val="fr-FR"/>
              </w:rPr>
            </w:pPr>
            <w:r w:rsidRPr="00D91099">
              <w:rPr>
                <w:rFonts w:eastAsia="Arial" w:cs="Tahoma"/>
                <w:sz w:val="20"/>
                <w:szCs w:val="20"/>
                <w:lang w:val="fr-FR"/>
              </w:rPr>
              <w:t>25-49 ans</w:t>
            </w:r>
          </w:p>
          <w:p w:rsidR="00D91099" w:rsidRPr="00D91099" w:rsidRDefault="00D91099" w:rsidP="00C22BAE">
            <w:pPr>
              <w:spacing w:before="1" w:after="0"/>
              <w:ind w:left="103"/>
              <w:jc w:val="left"/>
              <w:rPr>
                <w:rFonts w:eastAsia="Arial" w:cs="Tahoma"/>
                <w:sz w:val="20"/>
                <w:szCs w:val="20"/>
                <w:lang w:val="fr-FR"/>
              </w:rPr>
            </w:pPr>
            <w:r w:rsidRPr="00D91099">
              <w:rPr>
                <w:rFonts w:eastAsia="Arial" w:cs="Tahoma"/>
                <w:sz w:val="20"/>
                <w:szCs w:val="20"/>
                <w:lang w:val="fr-FR"/>
              </w:rPr>
              <w:t>50 ans ou plus</w:t>
            </w:r>
          </w:p>
          <w:p w:rsidR="00D91099" w:rsidRPr="00D91099" w:rsidRDefault="00D91099" w:rsidP="00695114">
            <w:pPr>
              <w:spacing w:before="160" w:after="0"/>
              <w:ind w:left="103"/>
              <w:jc w:val="left"/>
              <w:rPr>
                <w:rFonts w:eastAsia="Arial" w:cs="Tahoma"/>
                <w:b/>
                <w:sz w:val="20"/>
                <w:szCs w:val="20"/>
                <w:lang w:val="fr-FR"/>
              </w:rPr>
            </w:pPr>
            <w:r w:rsidRPr="00D91099">
              <w:rPr>
                <w:rFonts w:eastAsia="Arial" w:cs="Tahoma"/>
                <w:b/>
                <w:sz w:val="20"/>
                <w:szCs w:val="20"/>
                <w:lang w:val="fr-FR"/>
              </w:rPr>
              <w:t>Femmes</w:t>
            </w:r>
          </w:p>
          <w:p w:rsidR="00D91099" w:rsidRPr="00D91099" w:rsidRDefault="00D91099" w:rsidP="00C22BAE">
            <w:pPr>
              <w:spacing w:before="60" w:after="0"/>
              <w:ind w:left="102"/>
              <w:jc w:val="left"/>
              <w:rPr>
                <w:rFonts w:eastAsia="Arial" w:cs="Tahoma"/>
                <w:sz w:val="20"/>
                <w:szCs w:val="20"/>
                <w:lang w:val="fr-FR"/>
              </w:rPr>
            </w:pPr>
            <w:r w:rsidRPr="00D91099">
              <w:rPr>
                <w:rFonts w:eastAsia="Arial" w:cs="Tahoma"/>
                <w:sz w:val="20"/>
                <w:szCs w:val="20"/>
                <w:lang w:val="fr-FR"/>
              </w:rPr>
              <w:t>15-24 ans</w:t>
            </w:r>
          </w:p>
          <w:p w:rsidR="00D91099" w:rsidRPr="00D91099" w:rsidRDefault="00D91099" w:rsidP="00695114">
            <w:pPr>
              <w:spacing w:before="0" w:after="0"/>
              <w:ind w:left="103"/>
              <w:jc w:val="left"/>
              <w:rPr>
                <w:rFonts w:eastAsia="Arial" w:cs="Tahoma"/>
                <w:sz w:val="20"/>
                <w:szCs w:val="20"/>
                <w:lang w:val="fr-FR"/>
              </w:rPr>
            </w:pPr>
            <w:r w:rsidRPr="00D91099">
              <w:rPr>
                <w:rFonts w:eastAsia="Arial" w:cs="Tahoma"/>
                <w:sz w:val="20"/>
                <w:szCs w:val="20"/>
                <w:lang w:val="fr-FR"/>
              </w:rPr>
              <w:t>25-49 ans</w:t>
            </w:r>
          </w:p>
          <w:p w:rsidR="00D91099" w:rsidRPr="00D91099" w:rsidRDefault="00D91099" w:rsidP="00D91099">
            <w:pPr>
              <w:spacing w:before="0" w:after="0"/>
              <w:ind w:left="103"/>
              <w:jc w:val="left"/>
              <w:rPr>
                <w:rFonts w:eastAsia="Arial" w:cs="Tahoma"/>
                <w:sz w:val="20"/>
                <w:szCs w:val="20"/>
                <w:lang w:val="fr-FR"/>
              </w:rPr>
            </w:pPr>
            <w:r w:rsidRPr="00D91099">
              <w:rPr>
                <w:rFonts w:eastAsia="Arial" w:cs="Tahoma"/>
                <w:sz w:val="20"/>
                <w:szCs w:val="20"/>
                <w:lang w:val="fr-FR"/>
              </w:rPr>
              <w:t>50 ans ou plus</w:t>
            </w:r>
          </w:p>
        </w:tc>
        <w:tc>
          <w:tcPr>
            <w:tcW w:w="3312" w:type="dxa"/>
          </w:tcPr>
          <w:p w:rsidR="00D91099" w:rsidRPr="00D91099" w:rsidRDefault="00D91099" w:rsidP="00C22BAE">
            <w:pPr>
              <w:spacing w:after="0" w:line="274" w:lineRule="exact"/>
              <w:jc w:val="center"/>
              <w:rPr>
                <w:rFonts w:eastAsia="Arial" w:cs="Tahoma"/>
                <w:b/>
                <w:sz w:val="20"/>
                <w:szCs w:val="20"/>
                <w:lang w:val="fr-FR"/>
              </w:rPr>
            </w:pPr>
            <w:r w:rsidRPr="00D91099">
              <w:rPr>
                <w:rFonts w:eastAsia="Arial" w:cs="Tahoma"/>
                <w:b/>
                <w:sz w:val="20"/>
                <w:szCs w:val="20"/>
                <w:lang w:val="fr-FR"/>
              </w:rPr>
              <w:t>9,3</w:t>
            </w:r>
          </w:p>
          <w:p w:rsidR="00D91099" w:rsidRPr="00D91099" w:rsidRDefault="00D91099" w:rsidP="00C22BAE">
            <w:pPr>
              <w:spacing w:before="60" w:after="0"/>
              <w:jc w:val="center"/>
              <w:rPr>
                <w:rFonts w:eastAsia="Arial" w:cs="Tahoma"/>
                <w:sz w:val="20"/>
                <w:szCs w:val="20"/>
                <w:lang w:val="fr-FR"/>
              </w:rPr>
            </w:pPr>
            <w:r w:rsidRPr="00D91099">
              <w:rPr>
                <w:rFonts w:eastAsia="Arial" w:cs="Tahoma"/>
                <w:sz w:val="20"/>
                <w:szCs w:val="20"/>
                <w:lang w:val="fr-FR"/>
              </w:rPr>
              <w:t>21,8</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8,7</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6,6</w:t>
            </w:r>
          </w:p>
          <w:p w:rsidR="00D91099" w:rsidRPr="00D91099" w:rsidRDefault="00D91099" w:rsidP="00695114">
            <w:pPr>
              <w:spacing w:before="160" w:after="0"/>
              <w:jc w:val="center"/>
              <w:rPr>
                <w:rFonts w:eastAsia="Arial" w:cs="Tahoma"/>
                <w:b/>
                <w:sz w:val="20"/>
                <w:szCs w:val="20"/>
                <w:lang w:val="fr-FR"/>
              </w:rPr>
            </w:pPr>
            <w:r w:rsidRPr="00D91099">
              <w:rPr>
                <w:rFonts w:eastAsia="Arial" w:cs="Tahoma"/>
                <w:b/>
                <w:sz w:val="20"/>
                <w:szCs w:val="20"/>
                <w:lang w:val="fr-FR"/>
              </w:rPr>
              <w:t>9,2</w:t>
            </w:r>
          </w:p>
          <w:p w:rsidR="00695114" w:rsidRPr="00D91099" w:rsidRDefault="00D91099" w:rsidP="00C22BAE">
            <w:pPr>
              <w:spacing w:before="60" w:after="0"/>
              <w:jc w:val="center"/>
              <w:rPr>
                <w:rFonts w:eastAsia="Arial" w:cs="Tahoma"/>
                <w:sz w:val="20"/>
                <w:szCs w:val="20"/>
                <w:lang w:val="fr-FR"/>
              </w:rPr>
            </w:pPr>
            <w:r w:rsidRPr="00D91099">
              <w:rPr>
                <w:rFonts w:eastAsia="Arial" w:cs="Tahoma"/>
                <w:sz w:val="20"/>
                <w:szCs w:val="20"/>
                <w:lang w:val="fr-FR"/>
              </w:rPr>
              <w:t>22,4</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8,3</w:t>
            </w:r>
          </w:p>
          <w:p w:rsidR="00D91099" w:rsidRPr="00D91099" w:rsidRDefault="00D91099" w:rsidP="00C22BAE">
            <w:pPr>
              <w:spacing w:before="1" w:after="0"/>
              <w:jc w:val="center"/>
              <w:rPr>
                <w:rFonts w:eastAsia="Arial" w:cs="Tahoma"/>
                <w:sz w:val="20"/>
                <w:szCs w:val="20"/>
                <w:lang w:val="fr-FR"/>
              </w:rPr>
            </w:pPr>
            <w:r w:rsidRPr="00D91099">
              <w:rPr>
                <w:rFonts w:eastAsia="Arial" w:cs="Tahoma"/>
                <w:sz w:val="20"/>
                <w:szCs w:val="20"/>
                <w:lang w:val="fr-FR"/>
              </w:rPr>
              <w:t>6,6</w:t>
            </w:r>
          </w:p>
          <w:p w:rsidR="00D91099" w:rsidRPr="00D91099" w:rsidRDefault="00D91099" w:rsidP="00695114">
            <w:pPr>
              <w:spacing w:before="160" w:after="0"/>
              <w:jc w:val="center"/>
              <w:rPr>
                <w:rFonts w:eastAsia="Arial" w:cs="Tahoma"/>
                <w:b/>
                <w:sz w:val="20"/>
                <w:szCs w:val="20"/>
                <w:lang w:val="fr-FR"/>
              </w:rPr>
            </w:pPr>
            <w:r w:rsidRPr="00D91099">
              <w:rPr>
                <w:rFonts w:eastAsia="Arial" w:cs="Tahoma"/>
                <w:b/>
                <w:sz w:val="20"/>
                <w:szCs w:val="20"/>
                <w:lang w:val="fr-FR"/>
              </w:rPr>
              <w:t>9,4</w:t>
            </w:r>
          </w:p>
          <w:p w:rsidR="00D91099" w:rsidRPr="00D91099" w:rsidRDefault="00D91099" w:rsidP="00C22BAE">
            <w:pPr>
              <w:spacing w:before="60" w:after="0"/>
              <w:jc w:val="center"/>
              <w:rPr>
                <w:rFonts w:eastAsia="Arial" w:cs="Tahoma"/>
                <w:sz w:val="20"/>
                <w:szCs w:val="20"/>
                <w:lang w:val="fr-FR"/>
              </w:rPr>
            </w:pPr>
            <w:r w:rsidRPr="00D91099">
              <w:rPr>
                <w:rFonts w:eastAsia="Arial" w:cs="Tahoma"/>
                <w:sz w:val="20"/>
                <w:szCs w:val="20"/>
                <w:lang w:val="fr-FR"/>
              </w:rPr>
              <w:t>21,0</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9,1</w:t>
            </w:r>
          </w:p>
          <w:p w:rsidR="00D91099" w:rsidRPr="00D91099" w:rsidRDefault="00D91099" w:rsidP="00D91099">
            <w:pPr>
              <w:spacing w:before="0" w:after="0"/>
              <w:jc w:val="center"/>
              <w:rPr>
                <w:rFonts w:eastAsia="Arial" w:cs="Tahoma"/>
                <w:sz w:val="20"/>
                <w:szCs w:val="20"/>
                <w:lang w:val="fr-FR"/>
              </w:rPr>
            </w:pPr>
            <w:r w:rsidRPr="00D91099">
              <w:rPr>
                <w:rFonts w:eastAsia="Arial" w:cs="Tahoma"/>
                <w:sz w:val="20"/>
                <w:szCs w:val="20"/>
                <w:lang w:val="fr-FR"/>
              </w:rPr>
              <w:t>6,6</w:t>
            </w:r>
          </w:p>
        </w:tc>
        <w:tc>
          <w:tcPr>
            <w:tcW w:w="1671" w:type="dxa"/>
          </w:tcPr>
          <w:p w:rsidR="00D91099" w:rsidRPr="00D91099" w:rsidRDefault="00D91099" w:rsidP="00C22BAE">
            <w:pPr>
              <w:spacing w:after="0" w:line="274" w:lineRule="exact"/>
              <w:jc w:val="center"/>
              <w:rPr>
                <w:rFonts w:eastAsia="Arial" w:cs="Tahoma"/>
                <w:b/>
                <w:sz w:val="20"/>
                <w:szCs w:val="20"/>
                <w:lang w:val="fr-FR"/>
              </w:rPr>
            </w:pPr>
            <w:r w:rsidRPr="00D91099">
              <w:rPr>
                <w:rFonts w:eastAsia="Arial" w:cs="Tahoma"/>
                <w:b/>
                <w:sz w:val="20"/>
                <w:szCs w:val="20"/>
                <w:lang w:val="fr-FR"/>
              </w:rPr>
              <w:t>-0,1</w:t>
            </w:r>
          </w:p>
          <w:p w:rsidR="00D91099" w:rsidRPr="00D91099" w:rsidRDefault="00D91099" w:rsidP="00C22BAE">
            <w:pPr>
              <w:spacing w:before="60" w:after="0"/>
              <w:jc w:val="center"/>
              <w:rPr>
                <w:rFonts w:eastAsia="Arial" w:cs="Tahoma"/>
                <w:sz w:val="20"/>
                <w:szCs w:val="20"/>
                <w:lang w:val="fr-FR"/>
              </w:rPr>
            </w:pPr>
            <w:r w:rsidRPr="00D91099">
              <w:rPr>
                <w:rFonts w:eastAsia="Arial" w:cs="Tahoma"/>
                <w:sz w:val="20"/>
                <w:szCs w:val="20"/>
                <w:lang w:val="fr-FR"/>
              </w:rPr>
              <w:t>0,9</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-0,3</w:t>
            </w:r>
          </w:p>
          <w:p w:rsidR="00D91099" w:rsidRPr="00D91099" w:rsidRDefault="00D91099" w:rsidP="00D91099">
            <w:pPr>
              <w:spacing w:before="0" w:after="0"/>
              <w:jc w:val="center"/>
              <w:rPr>
                <w:rFonts w:eastAsia="Arial" w:cs="Tahoma"/>
                <w:sz w:val="20"/>
                <w:szCs w:val="20"/>
                <w:lang w:val="fr-FR"/>
              </w:rPr>
            </w:pPr>
            <w:r w:rsidRPr="00D91099">
              <w:rPr>
                <w:rFonts w:eastAsia="Arial" w:cs="Tahoma"/>
                <w:sz w:val="20"/>
                <w:szCs w:val="20"/>
                <w:lang w:val="fr-FR"/>
              </w:rPr>
              <w:t>-0,3</w:t>
            </w:r>
          </w:p>
          <w:p w:rsidR="00D91099" w:rsidRPr="00D91099" w:rsidRDefault="00D91099" w:rsidP="00C22BAE">
            <w:pPr>
              <w:spacing w:before="160" w:after="0"/>
              <w:ind w:right="603"/>
              <w:jc w:val="right"/>
              <w:rPr>
                <w:rFonts w:eastAsia="Arial" w:cs="Tahoma"/>
                <w:b/>
                <w:sz w:val="20"/>
                <w:szCs w:val="20"/>
                <w:lang w:val="fr-FR"/>
              </w:rPr>
            </w:pPr>
            <w:r w:rsidRPr="00D91099">
              <w:rPr>
                <w:rFonts w:eastAsia="Arial" w:cs="Tahoma"/>
                <w:b/>
                <w:sz w:val="20"/>
                <w:szCs w:val="20"/>
                <w:lang w:val="fr-FR"/>
              </w:rPr>
              <w:t>0,0</w:t>
            </w:r>
          </w:p>
          <w:p w:rsidR="00D91099" w:rsidRPr="00D91099" w:rsidRDefault="00D91099" w:rsidP="00C22BAE">
            <w:pPr>
              <w:spacing w:before="60" w:after="0"/>
              <w:jc w:val="center"/>
              <w:rPr>
                <w:rFonts w:eastAsia="Arial" w:cs="Tahoma"/>
                <w:sz w:val="20"/>
                <w:szCs w:val="20"/>
                <w:lang w:val="fr-FR"/>
              </w:rPr>
            </w:pPr>
            <w:r w:rsidRPr="00D91099">
              <w:rPr>
                <w:rFonts w:eastAsia="Arial" w:cs="Tahoma"/>
                <w:sz w:val="20"/>
                <w:szCs w:val="20"/>
                <w:lang w:val="fr-FR"/>
              </w:rPr>
              <w:t>1,0</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-0,1</w:t>
            </w:r>
          </w:p>
          <w:p w:rsidR="00D91099" w:rsidRPr="00D91099" w:rsidRDefault="00D91099" w:rsidP="00C22BAE">
            <w:pPr>
              <w:spacing w:before="1" w:after="0"/>
              <w:jc w:val="center"/>
              <w:rPr>
                <w:rFonts w:eastAsia="Arial" w:cs="Tahoma"/>
                <w:sz w:val="20"/>
                <w:szCs w:val="20"/>
                <w:lang w:val="fr-FR"/>
              </w:rPr>
            </w:pPr>
            <w:r w:rsidRPr="00D91099">
              <w:rPr>
                <w:rFonts w:eastAsia="Arial" w:cs="Tahoma"/>
                <w:sz w:val="20"/>
                <w:szCs w:val="20"/>
                <w:lang w:val="fr-FR"/>
              </w:rPr>
              <w:t>-0,1</w:t>
            </w:r>
          </w:p>
          <w:p w:rsidR="00D91099" w:rsidRPr="00D91099" w:rsidRDefault="00D91099" w:rsidP="00695114">
            <w:pPr>
              <w:spacing w:before="160" w:after="0"/>
              <w:jc w:val="center"/>
              <w:rPr>
                <w:rFonts w:eastAsia="Arial" w:cs="Tahoma"/>
                <w:b/>
                <w:sz w:val="20"/>
                <w:szCs w:val="20"/>
                <w:lang w:val="fr-FR"/>
              </w:rPr>
            </w:pPr>
            <w:r w:rsidRPr="00D91099">
              <w:rPr>
                <w:rFonts w:eastAsia="Arial" w:cs="Tahoma"/>
                <w:b/>
                <w:sz w:val="20"/>
                <w:szCs w:val="20"/>
                <w:lang w:val="fr-FR"/>
              </w:rPr>
              <w:t>-0,4</w:t>
            </w:r>
          </w:p>
          <w:p w:rsidR="00D91099" w:rsidRPr="00D91099" w:rsidRDefault="00D91099" w:rsidP="00C22BAE">
            <w:pPr>
              <w:spacing w:before="60" w:after="0"/>
              <w:jc w:val="center"/>
              <w:rPr>
                <w:rFonts w:eastAsia="Arial" w:cs="Tahoma"/>
                <w:sz w:val="20"/>
                <w:szCs w:val="20"/>
                <w:lang w:val="fr-FR"/>
              </w:rPr>
            </w:pPr>
            <w:r w:rsidRPr="00D91099">
              <w:rPr>
                <w:rFonts w:eastAsia="Arial" w:cs="Tahoma"/>
                <w:sz w:val="20"/>
                <w:szCs w:val="20"/>
                <w:lang w:val="fr-FR"/>
              </w:rPr>
              <w:t>0,8</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-0,4</w:t>
            </w:r>
          </w:p>
          <w:p w:rsidR="00D91099" w:rsidRPr="00D91099" w:rsidRDefault="00D91099" w:rsidP="00D91099">
            <w:pPr>
              <w:spacing w:before="0" w:after="0"/>
              <w:jc w:val="center"/>
              <w:rPr>
                <w:rFonts w:eastAsia="Arial" w:cs="Tahoma"/>
                <w:sz w:val="20"/>
                <w:szCs w:val="20"/>
                <w:lang w:val="fr-FR"/>
              </w:rPr>
            </w:pPr>
            <w:r w:rsidRPr="00D91099">
              <w:rPr>
                <w:rFonts w:eastAsia="Arial" w:cs="Tahoma"/>
                <w:sz w:val="20"/>
                <w:szCs w:val="20"/>
                <w:lang w:val="fr-FR"/>
              </w:rPr>
              <w:t>-0,5</w:t>
            </w:r>
          </w:p>
        </w:tc>
        <w:tc>
          <w:tcPr>
            <w:tcW w:w="1814" w:type="dxa"/>
          </w:tcPr>
          <w:p w:rsidR="00D91099" w:rsidRPr="00D91099" w:rsidRDefault="00D91099" w:rsidP="00C22BAE">
            <w:pPr>
              <w:spacing w:after="60" w:line="274" w:lineRule="exact"/>
              <w:jc w:val="center"/>
              <w:rPr>
                <w:rFonts w:eastAsia="Arial" w:cs="Tahoma"/>
                <w:b/>
                <w:sz w:val="20"/>
                <w:szCs w:val="20"/>
                <w:lang w:val="fr-FR"/>
              </w:rPr>
            </w:pPr>
            <w:r w:rsidRPr="00D91099">
              <w:rPr>
                <w:rFonts w:eastAsia="Arial" w:cs="Tahoma"/>
                <w:b/>
                <w:sz w:val="20"/>
                <w:szCs w:val="20"/>
                <w:lang w:val="fr-FR"/>
              </w:rPr>
              <w:t>-0,5</w:t>
            </w:r>
          </w:p>
          <w:p w:rsidR="00D91099" w:rsidRPr="00D91099" w:rsidRDefault="00D91099" w:rsidP="00695114">
            <w:pPr>
              <w:spacing w:before="1" w:after="0"/>
              <w:jc w:val="center"/>
              <w:rPr>
                <w:rFonts w:eastAsia="Arial" w:cs="Tahoma"/>
                <w:sz w:val="20"/>
                <w:szCs w:val="20"/>
                <w:lang w:val="fr-FR"/>
              </w:rPr>
            </w:pPr>
            <w:r w:rsidRPr="00D91099">
              <w:rPr>
                <w:rFonts w:eastAsia="Arial" w:cs="Tahoma"/>
                <w:sz w:val="20"/>
                <w:szCs w:val="20"/>
                <w:lang w:val="fr-FR"/>
              </w:rPr>
              <w:t>-1,1</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-0,6</w:t>
            </w:r>
          </w:p>
          <w:p w:rsidR="00D91099" w:rsidRPr="00D91099" w:rsidRDefault="00D91099" w:rsidP="00D91099">
            <w:pPr>
              <w:spacing w:before="0" w:after="0"/>
              <w:jc w:val="center"/>
              <w:rPr>
                <w:rFonts w:eastAsia="Arial" w:cs="Tahoma"/>
                <w:sz w:val="20"/>
                <w:szCs w:val="20"/>
                <w:lang w:val="fr-FR"/>
              </w:rPr>
            </w:pPr>
            <w:r w:rsidRPr="00D91099">
              <w:rPr>
                <w:rFonts w:eastAsia="Arial" w:cs="Tahoma"/>
                <w:sz w:val="20"/>
                <w:szCs w:val="20"/>
                <w:lang w:val="fr-FR"/>
              </w:rPr>
              <w:t>-0,3</w:t>
            </w:r>
          </w:p>
          <w:p w:rsidR="00D91099" w:rsidRPr="00D91099" w:rsidRDefault="00D91099" w:rsidP="00695114">
            <w:pPr>
              <w:spacing w:before="160" w:after="0"/>
              <w:jc w:val="center"/>
              <w:rPr>
                <w:rFonts w:eastAsia="Arial" w:cs="Tahoma"/>
                <w:b/>
                <w:sz w:val="20"/>
                <w:szCs w:val="20"/>
                <w:lang w:val="fr-FR"/>
              </w:rPr>
            </w:pPr>
            <w:r w:rsidRPr="00D91099">
              <w:rPr>
                <w:rFonts w:eastAsia="Arial" w:cs="Tahoma"/>
                <w:b/>
                <w:sz w:val="20"/>
                <w:szCs w:val="20"/>
                <w:lang w:val="fr-FR"/>
              </w:rPr>
              <w:t>-0,8</w:t>
            </w:r>
          </w:p>
          <w:p w:rsidR="00D91099" w:rsidRPr="00D91099" w:rsidRDefault="00D91099" w:rsidP="00C22BAE">
            <w:pPr>
              <w:spacing w:before="60" w:after="0"/>
              <w:jc w:val="center"/>
              <w:rPr>
                <w:rFonts w:eastAsia="Arial" w:cs="Tahoma"/>
                <w:sz w:val="20"/>
                <w:szCs w:val="20"/>
                <w:lang w:val="fr-FR"/>
              </w:rPr>
            </w:pPr>
            <w:r w:rsidRPr="00D91099">
              <w:rPr>
                <w:rFonts w:eastAsia="Arial" w:cs="Tahoma"/>
                <w:sz w:val="20"/>
                <w:szCs w:val="20"/>
                <w:lang w:val="fr-FR"/>
              </w:rPr>
              <w:t>-0,9</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-0,9</w:t>
            </w:r>
          </w:p>
          <w:p w:rsidR="00D91099" w:rsidRPr="00D91099" w:rsidRDefault="00D91099" w:rsidP="00695114">
            <w:pPr>
              <w:spacing w:before="1" w:after="0"/>
              <w:jc w:val="center"/>
              <w:rPr>
                <w:rFonts w:eastAsia="Arial" w:cs="Tahoma"/>
                <w:sz w:val="20"/>
                <w:szCs w:val="20"/>
                <w:lang w:val="fr-FR"/>
              </w:rPr>
            </w:pPr>
            <w:r w:rsidRPr="00D91099">
              <w:rPr>
                <w:rFonts w:eastAsia="Arial" w:cs="Tahoma"/>
                <w:sz w:val="20"/>
                <w:szCs w:val="20"/>
                <w:lang w:val="fr-FR"/>
              </w:rPr>
              <w:t>-0,4</w:t>
            </w:r>
          </w:p>
          <w:p w:rsidR="00D91099" w:rsidRPr="00D91099" w:rsidRDefault="00D91099" w:rsidP="00695114">
            <w:pPr>
              <w:spacing w:before="160" w:after="0"/>
              <w:jc w:val="center"/>
              <w:rPr>
                <w:rFonts w:eastAsia="Arial" w:cs="Tahoma"/>
                <w:b/>
                <w:sz w:val="20"/>
                <w:szCs w:val="20"/>
                <w:lang w:val="fr-FR"/>
              </w:rPr>
            </w:pPr>
            <w:r w:rsidRPr="00D91099">
              <w:rPr>
                <w:rFonts w:eastAsia="Arial" w:cs="Tahoma"/>
                <w:b/>
                <w:sz w:val="20"/>
                <w:szCs w:val="20"/>
                <w:lang w:val="fr-FR"/>
              </w:rPr>
              <w:t>-0,4</w:t>
            </w:r>
          </w:p>
          <w:p w:rsidR="00D91099" w:rsidRPr="00D91099" w:rsidRDefault="00D91099" w:rsidP="00C22BAE">
            <w:pPr>
              <w:spacing w:before="60" w:after="0"/>
              <w:jc w:val="center"/>
              <w:rPr>
                <w:rFonts w:eastAsia="Arial" w:cs="Tahoma"/>
                <w:sz w:val="20"/>
                <w:szCs w:val="20"/>
                <w:lang w:val="fr-FR"/>
              </w:rPr>
            </w:pPr>
            <w:r w:rsidRPr="00D91099">
              <w:rPr>
                <w:rFonts w:eastAsia="Arial" w:cs="Tahoma"/>
                <w:sz w:val="20"/>
                <w:szCs w:val="20"/>
                <w:lang w:val="fr-FR"/>
              </w:rPr>
              <w:t>-1,5</w:t>
            </w:r>
          </w:p>
          <w:p w:rsidR="00D91099" w:rsidRPr="00D91099" w:rsidRDefault="00D91099" w:rsidP="00695114">
            <w:pPr>
              <w:spacing w:before="0" w:after="0"/>
              <w:jc w:val="center"/>
              <w:rPr>
                <w:rFonts w:eastAsia="Arial" w:cs="Tahoma"/>
                <w:sz w:val="20"/>
                <w:szCs w:val="20"/>
                <w:lang w:val="fr-FR"/>
              </w:rPr>
            </w:pPr>
            <w:r w:rsidRPr="00D91099">
              <w:rPr>
                <w:rFonts w:eastAsia="Arial" w:cs="Tahoma"/>
                <w:sz w:val="20"/>
                <w:szCs w:val="20"/>
                <w:lang w:val="fr-FR"/>
              </w:rPr>
              <w:t>-0,2</w:t>
            </w:r>
          </w:p>
          <w:p w:rsidR="00D91099" w:rsidRPr="00D91099" w:rsidRDefault="00D91099" w:rsidP="00D91099">
            <w:pPr>
              <w:spacing w:before="0" w:after="0"/>
              <w:jc w:val="center"/>
              <w:rPr>
                <w:rFonts w:eastAsia="Arial" w:cs="Tahoma"/>
                <w:sz w:val="20"/>
                <w:szCs w:val="20"/>
                <w:lang w:val="fr-FR"/>
              </w:rPr>
            </w:pPr>
            <w:r w:rsidRPr="00D91099">
              <w:rPr>
                <w:rFonts w:eastAsia="Arial" w:cs="Tahoma"/>
                <w:sz w:val="20"/>
                <w:szCs w:val="20"/>
                <w:lang w:val="fr-FR"/>
              </w:rPr>
              <w:t>-0,1</w:t>
            </w:r>
          </w:p>
        </w:tc>
      </w:tr>
    </w:tbl>
    <w:p w:rsidR="00695114" w:rsidRPr="00695114" w:rsidRDefault="00695114" w:rsidP="00695114">
      <w:pPr>
        <w:jc w:val="right"/>
        <w:rPr>
          <w:rFonts w:cs="Tahoma"/>
          <w:i/>
          <w:iCs/>
        </w:rPr>
      </w:pPr>
      <w:r w:rsidRPr="00695114">
        <w:rPr>
          <w:rFonts w:cs="Tahoma"/>
          <w:i/>
          <w:iCs/>
        </w:rPr>
        <w:t>Champ : France métropolitaine, population des ménages, personnes de 15 ans ou</w:t>
      </w:r>
      <w:r w:rsidRPr="00695114">
        <w:rPr>
          <w:rFonts w:cs="Tahoma"/>
          <w:i/>
          <w:iCs/>
        </w:rPr>
        <w:t xml:space="preserve"> </w:t>
      </w:r>
      <w:r w:rsidRPr="00695114">
        <w:rPr>
          <w:rFonts w:cs="Tahoma"/>
          <w:i/>
          <w:iCs/>
        </w:rPr>
        <w:t xml:space="preserve">plus </w:t>
      </w:r>
    </w:p>
    <w:p w:rsidR="00D91099" w:rsidRPr="00695114" w:rsidRDefault="00695114" w:rsidP="00695114">
      <w:pPr>
        <w:jc w:val="right"/>
        <w:rPr>
          <w:rFonts w:cs="Tahoma"/>
          <w:b/>
          <w:bCs/>
          <w:i/>
          <w:iCs/>
        </w:rPr>
      </w:pPr>
      <w:r w:rsidRPr="00695114">
        <w:rPr>
          <w:rFonts w:cs="Tahoma"/>
          <w:b/>
          <w:bCs/>
          <w:i/>
          <w:iCs/>
        </w:rPr>
        <w:t>Source : Insee, enquête emploi au deuxième trimestre 2017</w:t>
      </w:r>
    </w:p>
    <w:p w:rsidR="00695114" w:rsidRPr="00695114" w:rsidRDefault="00695114" w:rsidP="00695114">
      <w:pPr>
        <w:jc w:val="right"/>
        <w:rPr>
          <w:rFonts w:cs="Tahoma"/>
          <w:i/>
          <w:iCs/>
        </w:rPr>
      </w:pPr>
    </w:p>
    <w:p w:rsidR="00695114" w:rsidRPr="00695114" w:rsidRDefault="00695114" w:rsidP="00695114">
      <w:pPr>
        <w:rPr>
          <w:rFonts w:cs="Tahoma"/>
          <w:b/>
          <w:bCs/>
        </w:rPr>
      </w:pPr>
      <w:r w:rsidRPr="00695114">
        <w:rPr>
          <w:rFonts w:cs="Tahoma"/>
          <w:b/>
          <w:bCs/>
          <w:u w:val="single"/>
        </w:rPr>
        <w:t>Annexe 2</w:t>
      </w:r>
      <w:r w:rsidRPr="00695114">
        <w:rPr>
          <w:rFonts w:cs="Tahoma"/>
          <w:b/>
          <w:bCs/>
        </w:rPr>
        <w:t xml:space="preserve"> </w:t>
      </w:r>
      <w:r w:rsidRPr="00695114">
        <w:rPr>
          <w:rFonts w:cs="Tahoma"/>
          <w:b/>
          <w:bCs/>
        </w:rPr>
        <w:t>:</w:t>
      </w:r>
      <w:r w:rsidRPr="00695114">
        <w:rPr>
          <w:rFonts w:cs="Tahoma"/>
          <w:b/>
          <w:bCs/>
        </w:rPr>
        <w:t xml:space="preserve"> </w:t>
      </w:r>
      <w:r w:rsidRPr="00695114">
        <w:rPr>
          <w:rFonts w:cs="Tahoma"/>
          <w:b/>
          <w:bCs/>
        </w:rPr>
        <w:t>Taux de chômage dans l'Union européenne, en France et en Allemagne (en %).</w:t>
      </w:r>
    </w:p>
    <w:p w:rsidR="00695114" w:rsidRDefault="00695114" w:rsidP="00695114">
      <w:pPr>
        <w:jc w:val="left"/>
        <w:rPr>
          <w:rFonts w:cs="Tahoma"/>
        </w:rPr>
      </w:pPr>
      <w:r>
        <w:rPr>
          <w:noProof/>
        </w:rPr>
        <w:drawing>
          <wp:inline distT="0" distB="0" distL="0" distR="0" wp14:anchorId="283F68EE" wp14:editId="23B15817">
            <wp:extent cx="5850890" cy="26612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2661285"/>
                    </a:xfrm>
                    <a:prstGeom prst="rect">
                      <a:avLst/>
                    </a:prstGeom>
                  </pic:spPr>
                </pic:pic>
              </a:graphicData>
            </a:graphic>
          </wp:inline>
        </w:drawing>
      </w:r>
    </w:p>
    <w:p w:rsidR="005E316A" w:rsidRPr="005E316A" w:rsidRDefault="005E316A" w:rsidP="005E316A">
      <w:pPr>
        <w:jc w:val="right"/>
        <w:rPr>
          <w:rFonts w:cs="Tahoma"/>
          <w:b/>
          <w:bCs/>
          <w:i/>
          <w:iCs/>
        </w:rPr>
      </w:pPr>
      <w:r w:rsidRPr="005E316A">
        <w:rPr>
          <w:rFonts w:cs="Tahoma"/>
          <w:b/>
          <w:bCs/>
          <w:i/>
          <w:iCs/>
        </w:rPr>
        <w:t>Source: Eurostat</w:t>
      </w:r>
    </w:p>
    <w:p w:rsidR="005E316A" w:rsidRDefault="005E316A" w:rsidP="005E316A">
      <w:pPr>
        <w:jc w:val="left"/>
        <w:rPr>
          <w:rFonts w:cs="Tahoma"/>
        </w:rPr>
      </w:pPr>
    </w:p>
    <w:p w:rsidR="005E316A" w:rsidRDefault="005E316A" w:rsidP="005E316A">
      <w:pPr>
        <w:jc w:val="left"/>
        <w:rPr>
          <w:rFonts w:cs="Tahoma"/>
        </w:rPr>
      </w:pPr>
    </w:p>
    <w:p w:rsidR="005E316A" w:rsidRDefault="005E316A" w:rsidP="005E316A">
      <w:pPr>
        <w:jc w:val="left"/>
        <w:rPr>
          <w:rFonts w:cs="Tahoma"/>
        </w:rPr>
      </w:pPr>
    </w:p>
    <w:p w:rsidR="005E316A" w:rsidRPr="005E316A" w:rsidRDefault="005E316A" w:rsidP="005E316A">
      <w:pPr>
        <w:jc w:val="left"/>
        <w:rPr>
          <w:rFonts w:cs="Tahoma"/>
          <w:b/>
          <w:bCs/>
        </w:rPr>
      </w:pPr>
      <w:r w:rsidRPr="005E316A">
        <w:rPr>
          <w:rFonts w:cs="Tahoma"/>
          <w:b/>
          <w:bCs/>
          <w:u w:val="single"/>
        </w:rPr>
        <w:t>Annexe 3</w:t>
      </w:r>
      <w:r>
        <w:rPr>
          <w:rFonts w:cs="Tahoma"/>
          <w:b/>
          <w:bCs/>
        </w:rPr>
        <w:t xml:space="preserve"> </w:t>
      </w:r>
      <w:r w:rsidRPr="005E316A">
        <w:rPr>
          <w:rFonts w:cs="Tahoma"/>
          <w:b/>
          <w:bCs/>
        </w:rPr>
        <w:t>: La réforme du marché du travail.</w:t>
      </w:r>
    </w:p>
    <w:p w:rsidR="005E316A" w:rsidRPr="005E316A" w:rsidRDefault="005E316A" w:rsidP="005E316A">
      <w:pPr>
        <w:rPr>
          <w:rFonts w:cs="Tahoma"/>
        </w:rPr>
      </w:pPr>
      <w:r w:rsidRPr="005E316A">
        <w:rPr>
          <w:rFonts w:cs="Tahoma"/>
        </w:rPr>
        <w:t>« Ce programme doit contribuer à la croissance économique, à la lutte contre le chômage et offrir de vraies sécurités à tous ». [...].Cinq grandes réformes pour</w:t>
      </w:r>
      <w:r>
        <w:rPr>
          <w:rFonts w:cs="Tahoma"/>
        </w:rPr>
        <w:t xml:space="preserve"> </w:t>
      </w:r>
      <w:r w:rsidRPr="005E316A">
        <w:rPr>
          <w:rFonts w:cs="Tahoma"/>
        </w:rPr>
        <w:t>:</w:t>
      </w:r>
    </w:p>
    <w:p w:rsidR="005E316A" w:rsidRPr="005E316A" w:rsidRDefault="005E316A" w:rsidP="005C673C">
      <w:pPr>
        <w:spacing w:before="0"/>
        <w:rPr>
          <w:rFonts w:cs="Tahoma"/>
        </w:rPr>
      </w:pPr>
      <w:r w:rsidRPr="005E316A">
        <w:rPr>
          <w:rFonts w:cs="Tahoma"/>
        </w:rPr>
        <w:t>1.</w:t>
      </w:r>
      <w:r>
        <w:rPr>
          <w:rFonts w:cs="Tahoma"/>
        </w:rPr>
        <w:t xml:space="preserve"> </w:t>
      </w:r>
      <w:r w:rsidRPr="005E316A">
        <w:rPr>
          <w:rFonts w:cs="Tahoma"/>
        </w:rPr>
        <w:t>Faire évoluer dès cet été notre droit du travail afin de prendre en compte la diversité des attentes des salariés et des besoins des entreprises.</w:t>
      </w:r>
    </w:p>
    <w:p w:rsidR="005E316A" w:rsidRPr="005E316A" w:rsidRDefault="005E316A" w:rsidP="005C673C">
      <w:pPr>
        <w:spacing w:before="0"/>
        <w:rPr>
          <w:rFonts w:cs="Tahoma"/>
        </w:rPr>
      </w:pPr>
      <w:r w:rsidRPr="005E316A">
        <w:rPr>
          <w:rFonts w:cs="Tahoma"/>
        </w:rPr>
        <w:t>2.</w:t>
      </w:r>
      <w:r>
        <w:rPr>
          <w:rFonts w:cs="Tahoma"/>
        </w:rPr>
        <w:t xml:space="preserve"> </w:t>
      </w:r>
      <w:r w:rsidRPr="005E316A">
        <w:rPr>
          <w:rFonts w:cs="Tahoma"/>
        </w:rPr>
        <w:t>Redonner de façon immédiate et visible du pouvoir d'achat aux salariés par la suppression des cotisations sociales sur l'assurance maladie  et  l'assurance chômage.</w:t>
      </w:r>
    </w:p>
    <w:p w:rsidR="005E316A" w:rsidRPr="005E316A" w:rsidRDefault="005E316A" w:rsidP="005C673C">
      <w:pPr>
        <w:spacing w:before="0"/>
        <w:rPr>
          <w:rFonts w:cs="Tahoma"/>
        </w:rPr>
      </w:pPr>
      <w:r w:rsidRPr="005E316A">
        <w:rPr>
          <w:rFonts w:cs="Tahoma"/>
        </w:rPr>
        <w:t>3.</w:t>
      </w:r>
      <w:r>
        <w:rPr>
          <w:rFonts w:cs="Tahoma"/>
        </w:rPr>
        <w:t xml:space="preserve"> </w:t>
      </w:r>
      <w:r w:rsidRPr="005E316A">
        <w:rPr>
          <w:rFonts w:cs="Tahoma"/>
        </w:rPr>
        <w:t>Renforcer le dispositif de formation professionnelle à travers un plan massif d'investissement pour les demandeurs d'emplois, les jeunes et les salariés dont les métiers sont appelés à évoluer rapidement.</w:t>
      </w:r>
    </w:p>
    <w:p w:rsidR="005E316A" w:rsidRPr="005E316A" w:rsidRDefault="005E316A" w:rsidP="005C673C">
      <w:pPr>
        <w:spacing w:before="0"/>
        <w:rPr>
          <w:rFonts w:cs="Tahoma"/>
        </w:rPr>
      </w:pPr>
      <w:r w:rsidRPr="005E316A">
        <w:rPr>
          <w:rFonts w:cs="Tahoma"/>
        </w:rPr>
        <w:t>4.</w:t>
      </w:r>
      <w:r>
        <w:rPr>
          <w:rFonts w:cs="Tahoma"/>
        </w:rPr>
        <w:t xml:space="preserve"> </w:t>
      </w:r>
      <w:r w:rsidRPr="005E316A">
        <w:rPr>
          <w:rFonts w:cs="Tahoma"/>
        </w:rPr>
        <w:t>Ouvrir l'assurance chômage aux démissionnaires et aux indépendants pour permettre à chaque Français de construire ou saisir une opportunité professionnelle sans craindre de perdre toute ressource financière.</w:t>
      </w:r>
    </w:p>
    <w:p w:rsidR="005E316A" w:rsidRPr="005E316A" w:rsidRDefault="005E316A" w:rsidP="005C673C">
      <w:pPr>
        <w:spacing w:before="0"/>
        <w:rPr>
          <w:rFonts w:cs="Tahoma"/>
        </w:rPr>
      </w:pPr>
      <w:r w:rsidRPr="005E316A">
        <w:rPr>
          <w:rFonts w:cs="Tahoma"/>
        </w:rPr>
        <w:t>5.</w:t>
      </w:r>
      <w:r>
        <w:rPr>
          <w:rFonts w:cs="Tahoma"/>
        </w:rPr>
        <w:t xml:space="preserve"> </w:t>
      </w:r>
      <w:r w:rsidRPr="005E316A">
        <w:rPr>
          <w:rFonts w:cs="Tahoma"/>
        </w:rPr>
        <w:t>Refonder l'apprentissage pour développer massivement l'offre des entreprises en direction des moins de 25 ans et lutter efficacement contre le chômage des jeunes.</w:t>
      </w:r>
    </w:p>
    <w:p w:rsidR="005E316A" w:rsidRPr="005E316A" w:rsidRDefault="005E316A" w:rsidP="005C673C">
      <w:pPr>
        <w:spacing w:before="0"/>
        <w:jc w:val="right"/>
        <w:rPr>
          <w:rFonts w:cs="Tahoma"/>
          <w:b/>
          <w:bCs/>
          <w:i/>
          <w:iCs/>
        </w:rPr>
      </w:pPr>
      <w:r w:rsidRPr="005E316A">
        <w:rPr>
          <w:rFonts w:cs="Tahoma"/>
          <w:b/>
          <w:bCs/>
          <w:i/>
          <w:iCs/>
        </w:rPr>
        <w:t>Source: www.gouvernement.fr/reforme-du-travail. Juin 2017</w:t>
      </w:r>
    </w:p>
    <w:p w:rsidR="005C673C" w:rsidRDefault="005C673C" w:rsidP="005E316A">
      <w:pPr>
        <w:jc w:val="left"/>
        <w:rPr>
          <w:rFonts w:cs="Tahoma"/>
          <w:b/>
          <w:bCs/>
          <w:u w:val="single"/>
        </w:rPr>
      </w:pPr>
    </w:p>
    <w:p w:rsidR="005E316A" w:rsidRPr="005C673C" w:rsidRDefault="005E316A" w:rsidP="005E316A">
      <w:pPr>
        <w:jc w:val="left"/>
        <w:rPr>
          <w:rFonts w:cs="Tahoma"/>
          <w:b/>
          <w:bCs/>
        </w:rPr>
      </w:pPr>
      <w:r w:rsidRPr="005C673C">
        <w:rPr>
          <w:rFonts w:cs="Tahoma"/>
          <w:b/>
          <w:bCs/>
          <w:u w:val="single"/>
        </w:rPr>
        <w:t>Annexe 4</w:t>
      </w:r>
      <w:r w:rsidRPr="005C673C">
        <w:rPr>
          <w:rFonts w:cs="Tahoma"/>
          <w:b/>
          <w:bCs/>
        </w:rPr>
        <w:t xml:space="preserve"> : Faut-il supprimer le Smic ?</w:t>
      </w:r>
    </w:p>
    <w:p w:rsidR="005E316A" w:rsidRPr="005E316A" w:rsidRDefault="005E316A" w:rsidP="005C673C">
      <w:pPr>
        <w:rPr>
          <w:rFonts w:cs="Tahoma"/>
        </w:rPr>
      </w:pPr>
      <w:r w:rsidRPr="005E316A">
        <w:rPr>
          <w:rFonts w:cs="Tahoma"/>
        </w:rPr>
        <w:t>[…] D’un côté, il s’agit d’un revenu pour les salariés concernés ; garantir un plancher à ce revenu, c’est soutenir la demande et donc l’activité et l’emploi. De l’autre, il  s’agit d’un coût pour les entreprises, et il peut dissuader les employeurs de recruter des personnes faiblement qualifiées, de crainte qu’elles ne soient pas suffisamment productives. Ce décalage entre la faible productivité des salariés peu qualifiés et le niveau trop élevé de leur salaire est le principal argument qui justifie un impact négatif du Smic sur l’emploi. Il est très difficile de savoir quelle est l’ampleur de l’effet du Smic sur l’emploi. […] Notamment parce qu’on est incapable d’évaluer la productivité individuelle d’un salarié : les entreprises créent de la richesse en s’appuyant sur un collectif de travail, sans lequel même le salarié le plus méritant serait bien démuni. […]  A l’inverse, une hausse du salaire minimum ne provoque  pas mécaniquement des destructions d’emplois. […] Au-delà des jeunes, faire sauter le verrou du Smic ou en diminuer significativement le niveau pourrait sans doute être favorable à l’emploi des personnes les moins qualifiées. […] Pendant la crise, le  Smic a servi de rempart contre un effondrement de la demande intérieure. Le baisser aujourd’hui fragiliserait la reprise, car les ménages modestes ont une forte propension à consommer : ils dépensent tout ce qu’ils gagnent. De plus, il n’est pas sûr que seuls les salariés payés au Smic subissent les effets d’une telle politique. Il est probable que l’ensemble de la pyramide des salaires sera tiré vers le bas et dans ce cas, les effets macroéconomiques négatifs d’une telle mesure seraient encore  plus importants. […].</w:t>
      </w:r>
    </w:p>
    <w:p w:rsidR="005E316A" w:rsidRPr="005C673C" w:rsidRDefault="005E316A" w:rsidP="005C673C">
      <w:pPr>
        <w:spacing w:before="0"/>
        <w:jc w:val="right"/>
        <w:rPr>
          <w:rFonts w:cs="Tahoma"/>
          <w:b/>
          <w:bCs/>
          <w:i/>
          <w:iCs/>
        </w:rPr>
      </w:pPr>
      <w:r w:rsidRPr="005C673C">
        <w:rPr>
          <w:rFonts w:cs="Tahoma"/>
          <w:b/>
          <w:bCs/>
          <w:i/>
          <w:iCs/>
        </w:rPr>
        <w:t>Source : Laurent Jeanneau, 16/07/2015, www.alternatives-economiques.fr/social</w:t>
      </w:r>
    </w:p>
    <w:p w:rsidR="005C673C" w:rsidRDefault="005C673C" w:rsidP="005E316A">
      <w:pPr>
        <w:jc w:val="left"/>
        <w:rPr>
          <w:rFonts w:cs="Tahoma"/>
          <w:b/>
          <w:bCs/>
          <w:u w:val="single"/>
        </w:rPr>
      </w:pPr>
    </w:p>
    <w:p w:rsidR="005E316A" w:rsidRPr="005C673C" w:rsidRDefault="005E316A" w:rsidP="005E316A">
      <w:pPr>
        <w:jc w:val="left"/>
        <w:rPr>
          <w:rFonts w:cs="Tahoma"/>
          <w:b/>
          <w:bCs/>
        </w:rPr>
      </w:pPr>
      <w:r w:rsidRPr="005C673C">
        <w:rPr>
          <w:rFonts w:cs="Tahoma"/>
          <w:b/>
          <w:bCs/>
          <w:u w:val="single"/>
        </w:rPr>
        <w:t>Annexe 5</w:t>
      </w:r>
      <w:r w:rsidRPr="005C673C">
        <w:rPr>
          <w:rFonts w:cs="Tahoma"/>
          <w:b/>
          <w:bCs/>
        </w:rPr>
        <w:t xml:space="preserve"> : Le faux débat sur la « flexibilité de l’emploi ».</w:t>
      </w:r>
    </w:p>
    <w:p w:rsidR="005E316A" w:rsidRPr="005E316A" w:rsidRDefault="005E316A" w:rsidP="005E316A">
      <w:pPr>
        <w:jc w:val="left"/>
        <w:rPr>
          <w:rFonts w:cs="Tahoma"/>
        </w:rPr>
      </w:pPr>
      <w:r w:rsidRPr="005E316A">
        <w:rPr>
          <w:rFonts w:cs="Tahoma"/>
        </w:rPr>
        <w:t>Le débat sur le lien entre la flexibilité du marché du travail et le niveau d’emploi est aujourd’hui obscurci. […]. L’idée consiste à avancer que la flexibilité augmente la vitesse d’ajustement de l’emploi à la demande. On assisterait donc à  une  plus grande rotation sur le marché du travail. […]. On ne trouve pas de véritables  supports à l’hypothèse qu’une réglementation plus libérale du marché du travail conduit à plus de flexibilité salariale et à un ajustement plus rapide de l’emploi au niveau macroéconomique. […] Ce serait une erreur d’en déduire que la flexibilité pourrait être une source de création d’emploi. Il est juste d’imaginer que lorsque la demande et le carnet de commande croissent, alors l’emploi aussi, mais on oublie totalement la question des destructions d’emplois lors des phases de ralentissement ou de baisse de la demande.</w:t>
      </w:r>
    </w:p>
    <w:p w:rsidR="005E316A" w:rsidRPr="005C673C" w:rsidRDefault="005E316A" w:rsidP="005C673C">
      <w:pPr>
        <w:jc w:val="right"/>
        <w:rPr>
          <w:rFonts w:cs="Tahoma"/>
          <w:b/>
          <w:bCs/>
          <w:i/>
          <w:iCs/>
        </w:rPr>
      </w:pPr>
      <w:r w:rsidRPr="005C673C">
        <w:rPr>
          <w:rFonts w:cs="Tahoma"/>
          <w:b/>
          <w:bCs/>
          <w:i/>
          <w:iCs/>
        </w:rPr>
        <w:t>Source : Pascal de Lima, Économiste, enseignant à l’IEP de Paris.</w:t>
      </w:r>
    </w:p>
    <w:p w:rsidR="005E316A" w:rsidRPr="005C673C" w:rsidRDefault="005E316A" w:rsidP="005C673C">
      <w:pPr>
        <w:spacing w:before="0"/>
        <w:jc w:val="right"/>
        <w:rPr>
          <w:rFonts w:cs="Tahoma"/>
          <w:b/>
          <w:bCs/>
          <w:i/>
          <w:iCs/>
        </w:rPr>
      </w:pPr>
      <w:r w:rsidRPr="005C673C">
        <w:rPr>
          <w:rFonts w:cs="Tahoma"/>
          <w:b/>
          <w:bCs/>
          <w:i/>
          <w:iCs/>
        </w:rPr>
        <w:t>Le Monde.fr Novembre 2015</w:t>
      </w:r>
    </w:p>
    <w:sectPr w:rsidR="005E316A" w:rsidRPr="005C673C" w:rsidSect="00695114">
      <w:footerReference w:type="default" r:id="rId9"/>
      <w:footerReference w:type="first" r:id="rId10"/>
      <w:type w:val="continuous"/>
      <w:pgSz w:w="11907" w:h="16839" w:code="9"/>
      <w:pgMar w:top="851" w:right="1275" w:bottom="720" w:left="1418" w:header="720" w:footer="283"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AA" w:rsidRDefault="00720DAA">
      <w:r>
        <w:separator/>
      </w:r>
    </w:p>
  </w:endnote>
  <w:endnote w:type="continuationSeparator" w:id="0">
    <w:p w:rsidR="00720DAA" w:rsidRDefault="0072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4</w:t>
    </w:r>
    <w:r w:rsidRPr="00121FFA">
      <w:rPr>
        <w:rFonts w:cs="Tahoma"/>
        <w:szCs w:val="20"/>
      </w:rPr>
      <w:fldChar w:fldCharType="end"/>
    </w:r>
    <w:r w:rsidRPr="00121FFA">
      <w:rPr>
        <w:rFonts w:cs="Tahoma"/>
        <w:szCs w:val="20"/>
      </w:rPr>
      <w:t xml:space="preserve"> / </w:t>
    </w:r>
    <w:r w:rsidR="00720DAA">
      <w:fldChar w:fldCharType="begin"/>
    </w:r>
    <w:r w:rsidR="00720DAA">
      <w:instrText xml:space="preserve"> NUMPAGES   \* MERGEFORMAT </w:instrText>
    </w:r>
    <w:r w:rsidR="00720DAA">
      <w:fldChar w:fldCharType="separate"/>
    </w:r>
    <w:r w:rsidR="000B5AF2" w:rsidRPr="000B5AF2">
      <w:rPr>
        <w:rFonts w:cs="Tahoma"/>
        <w:noProof/>
        <w:szCs w:val="20"/>
      </w:rPr>
      <w:t>4</w:t>
    </w:r>
    <w:r w:rsidR="00720DAA">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1</w:t>
    </w:r>
    <w:r w:rsidRPr="00121FFA">
      <w:rPr>
        <w:rFonts w:cs="Tahoma"/>
        <w:szCs w:val="20"/>
      </w:rPr>
      <w:fldChar w:fldCharType="end"/>
    </w:r>
    <w:r w:rsidRPr="00121FFA">
      <w:rPr>
        <w:rFonts w:cs="Tahoma"/>
        <w:szCs w:val="20"/>
      </w:rPr>
      <w:t xml:space="preserve"> / </w:t>
    </w:r>
    <w:r w:rsidR="00720DAA">
      <w:fldChar w:fldCharType="begin"/>
    </w:r>
    <w:r w:rsidR="00720DAA">
      <w:instrText xml:space="preserve"> NUMPAGES   \* MERGEFORMAT </w:instrText>
    </w:r>
    <w:r w:rsidR="00720DAA">
      <w:fldChar w:fldCharType="separate"/>
    </w:r>
    <w:r w:rsidR="000B5AF2" w:rsidRPr="000B5AF2">
      <w:rPr>
        <w:rFonts w:cs="Tahoma"/>
        <w:noProof/>
        <w:szCs w:val="20"/>
      </w:rPr>
      <w:t>4</w:t>
    </w:r>
    <w:r w:rsidR="00720DAA">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AA" w:rsidRDefault="00720DAA">
      <w:r>
        <w:separator/>
      </w:r>
    </w:p>
  </w:footnote>
  <w:footnote w:type="continuationSeparator" w:id="0">
    <w:p w:rsidR="00720DAA" w:rsidRDefault="0072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8A7AEE"/>
    <w:multiLevelType w:val="hybridMultilevel"/>
    <w:tmpl w:val="9FB08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4"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5"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9"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0"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2"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7"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8"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1" w15:restartNumberingAfterBreak="0">
    <w:nsid w:val="5C4103FA"/>
    <w:multiLevelType w:val="hybridMultilevel"/>
    <w:tmpl w:val="555628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30"/>
  </w:num>
  <w:num w:numId="3">
    <w:abstractNumId w:val="36"/>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8"/>
  </w:num>
  <w:num w:numId="8">
    <w:abstractNumId w:val="33"/>
  </w:num>
  <w:num w:numId="9">
    <w:abstractNumId w:val="29"/>
  </w:num>
  <w:num w:numId="10">
    <w:abstractNumId w:val="3"/>
  </w:num>
  <w:num w:numId="11">
    <w:abstractNumId w:val="39"/>
  </w:num>
  <w:num w:numId="12">
    <w:abstractNumId w:val="5"/>
  </w:num>
  <w:num w:numId="13">
    <w:abstractNumId w:val="35"/>
  </w:num>
  <w:num w:numId="14">
    <w:abstractNumId w:val="9"/>
  </w:num>
  <w:num w:numId="15">
    <w:abstractNumId w:val="2"/>
  </w:num>
  <w:num w:numId="16">
    <w:abstractNumId w:val="37"/>
  </w:num>
  <w:num w:numId="17">
    <w:abstractNumId w:val="12"/>
  </w:num>
  <w:num w:numId="18">
    <w:abstractNumId w:val="20"/>
  </w:num>
  <w:num w:numId="19">
    <w:abstractNumId w:val="23"/>
  </w:num>
  <w:num w:numId="20">
    <w:abstractNumId w:val="32"/>
  </w:num>
  <w:num w:numId="21">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8"/>
  </w:num>
  <w:num w:numId="23">
    <w:abstractNumId w:val="1"/>
  </w:num>
  <w:num w:numId="24">
    <w:abstractNumId w:val="14"/>
  </w:num>
  <w:num w:numId="25">
    <w:abstractNumId w:val="19"/>
  </w:num>
  <w:num w:numId="26">
    <w:abstractNumId w:val="8"/>
  </w:num>
  <w:num w:numId="27">
    <w:abstractNumId w:val="26"/>
  </w:num>
  <w:num w:numId="28">
    <w:abstractNumId w:val="26"/>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1"/>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7"/>
  </w:num>
  <w:num w:numId="32">
    <w:abstractNumId w:val="13"/>
  </w:num>
  <w:num w:numId="33">
    <w:abstractNumId w:val="38"/>
  </w:num>
  <w:num w:numId="34">
    <w:abstractNumId w:val="10"/>
  </w:num>
  <w:num w:numId="35">
    <w:abstractNumId w:val="11"/>
  </w:num>
  <w:num w:numId="36">
    <w:abstractNumId w:val="15"/>
  </w:num>
  <w:num w:numId="37">
    <w:abstractNumId w:val="25"/>
  </w:num>
  <w:num w:numId="38">
    <w:abstractNumId w:val="1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4"/>
  </w:num>
  <w:num w:numId="44">
    <w:abstractNumId w:val="34"/>
  </w:num>
  <w:num w:numId="45">
    <w:abstractNumId w:val="6"/>
  </w:num>
  <w:num w:numId="4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3"/>
    <w:rsid w:val="00000C34"/>
    <w:rsid w:val="00014B3F"/>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AF2"/>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27E93"/>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747FE"/>
    <w:rsid w:val="00393FB8"/>
    <w:rsid w:val="00394DA8"/>
    <w:rsid w:val="00396B74"/>
    <w:rsid w:val="003C0544"/>
    <w:rsid w:val="003C06CC"/>
    <w:rsid w:val="003C323B"/>
    <w:rsid w:val="003D11EE"/>
    <w:rsid w:val="003D317C"/>
    <w:rsid w:val="003D445D"/>
    <w:rsid w:val="003D75F8"/>
    <w:rsid w:val="003F1E36"/>
    <w:rsid w:val="003F6D98"/>
    <w:rsid w:val="00405B8D"/>
    <w:rsid w:val="00406A8F"/>
    <w:rsid w:val="00413FB6"/>
    <w:rsid w:val="00434058"/>
    <w:rsid w:val="0043538C"/>
    <w:rsid w:val="00436230"/>
    <w:rsid w:val="004407D5"/>
    <w:rsid w:val="00460771"/>
    <w:rsid w:val="004651A0"/>
    <w:rsid w:val="00467E59"/>
    <w:rsid w:val="0047522B"/>
    <w:rsid w:val="00475BE4"/>
    <w:rsid w:val="00483B14"/>
    <w:rsid w:val="00485C2B"/>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5A9E"/>
    <w:rsid w:val="005B7300"/>
    <w:rsid w:val="005C2198"/>
    <w:rsid w:val="005C4E9D"/>
    <w:rsid w:val="005C673C"/>
    <w:rsid w:val="005E08F3"/>
    <w:rsid w:val="005E316A"/>
    <w:rsid w:val="005E31E6"/>
    <w:rsid w:val="005F37A8"/>
    <w:rsid w:val="0060681E"/>
    <w:rsid w:val="00613709"/>
    <w:rsid w:val="00613DE7"/>
    <w:rsid w:val="00615A5B"/>
    <w:rsid w:val="0061701A"/>
    <w:rsid w:val="006272F3"/>
    <w:rsid w:val="00642477"/>
    <w:rsid w:val="00643A2E"/>
    <w:rsid w:val="006546C7"/>
    <w:rsid w:val="00660D97"/>
    <w:rsid w:val="006624C9"/>
    <w:rsid w:val="00665623"/>
    <w:rsid w:val="006705E7"/>
    <w:rsid w:val="00685EE9"/>
    <w:rsid w:val="00687087"/>
    <w:rsid w:val="00693449"/>
    <w:rsid w:val="00695114"/>
    <w:rsid w:val="00696597"/>
    <w:rsid w:val="006B07AC"/>
    <w:rsid w:val="006B17F1"/>
    <w:rsid w:val="006B785F"/>
    <w:rsid w:val="006E16D7"/>
    <w:rsid w:val="006F3381"/>
    <w:rsid w:val="0070392C"/>
    <w:rsid w:val="0070579E"/>
    <w:rsid w:val="00711887"/>
    <w:rsid w:val="00712F6F"/>
    <w:rsid w:val="007138AE"/>
    <w:rsid w:val="0071418A"/>
    <w:rsid w:val="00720DAA"/>
    <w:rsid w:val="007329C5"/>
    <w:rsid w:val="007461A6"/>
    <w:rsid w:val="00747938"/>
    <w:rsid w:val="0075012A"/>
    <w:rsid w:val="0075737E"/>
    <w:rsid w:val="00762339"/>
    <w:rsid w:val="00762C02"/>
    <w:rsid w:val="00763B2C"/>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E88"/>
    <w:rsid w:val="00826FEE"/>
    <w:rsid w:val="00840FD6"/>
    <w:rsid w:val="0084238C"/>
    <w:rsid w:val="00843E1D"/>
    <w:rsid w:val="00845186"/>
    <w:rsid w:val="00854108"/>
    <w:rsid w:val="00855CB3"/>
    <w:rsid w:val="00871214"/>
    <w:rsid w:val="008734D5"/>
    <w:rsid w:val="00880EA0"/>
    <w:rsid w:val="008A38D6"/>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3652"/>
    <w:rsid w:val="008F41B3"/>
    <w:rsid w:val="008F529C"/>
    <w:rsid w:val="008F7F9E"/>
    <w:rsid w:val="009043AB"/>
    <w:rsid w:val="009071A1"/>
    <w:rsid w:val="00911713"/>
    <w:rsid w:val="0091613C"/>
    <w:rsid w:val="00923F61"/>
    <w:rsid w:val="00932ACD"/>
    <w:rsid w:val="009368C8"/>
    <w:rsid w:val="00936EE1"/>
    <w:rsid w:val="00946D56"/>
    <w:rsid w:val="009517D6"/>
    <w:rsid w:val="0095516B"/>
    <w:rsid w:val="00957637"/>
    <w:rsid w:val="00962441"/>
    <w:rsid w:val="00972C62"/>
    <w:rsid w:val="009A34EF"/>
    <w:rsid w:val="009A45BB"/>
    <w:rsid w:val="009A45F3"/>
    <w:rsid w:val="009B23B4"/>
    <w:rsid w:val="009B36F5"/>
    <w:rsid w:val="009B4741"/>
    <w:rsid w:val="009B4842"/>
    <w:rsid w:val="009B5A3D"/>
    <w:rsid w:val="009B6882"/>
    <w:rsid w:val="009C0B89"/>
    <w:rsid w:val="009D1D7F"/>
    <w:rsid w:val="009D2F18"/>
    <w:rsid w:val="009E21A2"/>
    <w:rsid w:val="009E4053"/>
    <w:rsid w:val="009F545F"/>
    <w:rsid w:val="009F650D"/>
    <w:rsid w:val="009F726C"/>
    <w:rsid w:val="009F7CF8"/>
    <w:rsid w:val="009F7DDF"/>
    <w:rsid w:val="00A00AE2"/>
    <w:rsid w:val="00A01C7E"/>
    <w:rsid w:val="00A0758E"/>
    <w:rsid w:val="00A076F6"/>
    <w:rsid w:val="00A112A5"/>
    <w:rsid w:val="00A17ECC"/>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E1AA5"/>
    <w:rsid w:val="00AF5FCB"/>
    <w:rsid w:val="00B0042D"/>
    <w:rsid w:val="00B033D8"/>
    <w:rsid w:val="00B052A2"/>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2C14"/>
    <w:rsid w:val="00B84A83"/>
    <w:rsid w:val="00B9075F"/>
    <w:rsid w:val="00B9282C"/>
    <w:rsid w:val="00B97167"/>
    <w:rsid w:val="00BA0C23"/>
    <w:rsid w:val="00BA219E"/>
    <w:rsid w:val="00BA712B"/>
    <w:rsid w:val="00BA7A6A"/>
    <w:rsid w:val="00BA7B99"/>
    <w:rsid w:val="00BB7D03"/>
    <w:rsid w:val="00BC1BB0"/>
    <w:rsid w:val="00BC464A"/>
    <w:rsid w:val="00BC7623"/>
    <w:rsid w:val="00BE4935"/>
    <w:rsid w:val="00C11496"/>
    <w:rsid w:val="00C17CF6"/>
    <w:rsid w:val="00C20E25"/>
    <w:rsid w:val="00C22BAE"/>
    <w:rsid w:val="00C22ED8"/>
    <w:rsid w:val="00C26416"/>
    <w:rsid w:val="00C405E4"/>
    <w:rsid w:val="00C4327E"/>
    <w:rsid w:val="00C46BC4"/>
    <w:rsid w:val="00C538A0"/>
    <w:rsid w:val="00C56FC4"/>
    <w:rsid w:val="00C733C9"/>
    <w:rsid w:val="00C7512C"/>
    <w:rsid w:val="00C77538"/>
    <w:rsid w:val="00C8047B"/>
    <w:rsid w:val="00C81BCE"/>
    <w:rsid w:val="00C8459A"/>
    <w:rsid w:val="00C90051"/>
    <w:rsid w:val="00C93F9C"/>
    <w:rsid w:val="00C97AE3"/>
    <w:rsid w:val="00CA1243"/>
    <w:rsid w:val="00CA14D4"/>
    <w:rsid w:val="00CA2C6B"/>
    <w:rsid w:val="00CA7DF6"/>
    <w:rsid w:val="00CB08E2"/>
    <w:rsid w:val="00CB2D50"/>
    <w:rsid w:val="00CB6944"/>
    <w:rsid w:val="00CB725F"/>
    <w:rsid w:val="00CC15A8"/>
    <w:rsid w:val="00CC2282"/>
    <w:rsid w:val="00CC7ADC"/>
    <w:rsid w:val="00CD1331"/>
    <w:rsid w:val="00CF0694"/>
    <w:rsid w:val="00CF3838"/>
    <w:rsid w:val="00CF71F6"/>
    <w:rsid w:val="00D000DB"/>
    <w:rsid w:val="00D0120B"/>
    <w:rsid w:val="00D01AC8"/>
    <w:rsid w:val="00D15252"/>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1099"/>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52C4E"/>
    <w:rsid w:val="00E53460"/>
    <w:rsid w:val="00E6069B"/>
    <w:rsid w:val="00E61279"/>
    <w:rsid w:val="00E8016F"/>
    <w:rsid w:val="00E96C68"/>
    <w:rsid w:val="00E97AB4"/>
    <w:rsid w:val="00EC2E9E"/>
    <w:rsid w:val="00EC4477"/>
    <w:rsid w:val="00EC4B50"/>
    <w:rsid w:val="00ED5403"/>
    <w:rsid w:val="00EE220F"/>
    <w:rsid w:val="00EF0C35"/>
    <w:rsid w:val="00F01287"/>
    <w:rsid w:val="00F1128D"/>
    <w:rsid w:val="00F14424"/>
    <w:rsid w:val="00F158FE"/>
    <w:rsid w:val="00F25D41"/>
    <w:rsid w:val="00F27A30"/>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A7831"/>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822C2"/>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14"/>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B82C14"/>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B82C14"/>
    <w:pPr>
      <w:spacing w:line="525" w:lineRule="exact"/>
      <w:jc w:val="center"/>
    </w:pPr>
  </w:style>
  <w:style w:type="paragraph" w:customStyle="1" w:styleId="Style2">
    <w:name w:val="Style2"/>
    <w:basedOn w:val="Normal"/>
    <w:uiPriority w:val="99"/>
    <w:rsid w:val="00B82C14"/>
  </w:style>
  <w:style w:type="paragraph" w:customStyle="1" w:styleId="Style3">
    <w:name w:val="Style3"/>
    <w:basedOn w:val="Normal"/>
    <w:uiPriority w:val="99"/>
    <w:rsid w:val="00B82C14"/>
    <w:pPr>
      <w:spacing w:line="266" w:lineRule="exact"/>
    </w:pPr>
  </w:style>
  <w:style w:type="paragraph" w:customStyle="1" w:styleId="Style4">
    <w:name w:val="Style4"/>
    <w:basedOn w:val="Normal"/>
    <w:uiPriority w:val="99"/>
    <w:rsid w:val="00B82C14"/>
  </w:style>
  <w:style w:type="paragraph" w:customStyle="1" w:styleId="Style5">
    <w:name w:val="Style5"/>
    <w:basedOn w:val="Normal"/>
    <w:uiPriority w:val="99"/>
    <w:rsid w:val="00B82C14"/>
    <w:pPr>
      <w:spacing w:line="280" w:lineRule="exact"/>
    </w:pPr>
  </w:style>
  <w:style w:type="paragraph" w:customStyle="1" w:styleId="Style6">
    <w:name w:val="Style6"/>
    <w:basedOn w:val="Normal"/>
    <w:uiPriority w:val="99"/>
    <w:rsid w:val="00B82C14"/>
    <w:pPr>
      <w:spacing w:line="266" w:lineRule="exact"/>
      <w:ind w:firstLine="825"/>
    </w:pPr>
  </w:style>
  <w:style w:type="paragraph" w:customStyle="1" w:styleId="Style7">
    <w:name w:val="Style7"/>
    <w:basedOn w:val="Normal"/>
    <w:uiPriority w:val="99"/>
    <w:rsid w:val="00B82C14"/>
    <w:pPr>
      <w:spacing w:line="273" w:lineRule="exact"/>
    </w:pPr>
  </w:style>
  <w:style w:type="paragraph" w:customStyle="1" w:styleId="Style8">
    <w:name w:val="Style8"/>
    <w:basedOn w:val="Normal"/>
    <w:uiPriority w:val="99"/>
    <w:rsid w:val="00B82C14"/>
    <w:pPr>
      <w:spacing w:line="266" w:lineRule="exact"/>
      <w:ind w:hanging="482"/>
    </w:pPr>
  </w:style>
  <w:style w:type="paragraph" w:customStyle="1" w:styleId="Style9">
    <w:name w:val="Style9"/>
    <w:basedOn w:val="Normal"/>
    <w:uiPriority w:val="99"/>
    <w:rsid w:val="00B82C14"/>
    <w:pPr>
      <w:spacing w:line="269" w:lineRule="exact"/>
      <w:ind w:firstLine="370"/>
    </w:pPr>
  </w:style>
  <w:style w:type="paragraph" w:customStyle="1" w:styleId="Style10">
    <w:name w:val="Style10"/>
    <w:basedOn w:val="Normal"/>
    <w:uiPriority w:val="99"/>
    <w:rsid w:val="00B82C14"/>
  </w:style>
  <w:style w:type="paragraph" w:customStyle="1" w:styleId="Style11">
    <w:name w:val="Style11"/>
    <w:basedOn w:val="Normal"/>
    <w:uiPriority w:val="99"/>
    <w:rsid w:val="00B82C14"/>
  </w:style>
  <w:style w:type="paragraph" w:customStyle="1" w:styleId="Style12">
    <w:name w:val="Style12"/>
    <w:basedOn w:val="Normal"/>
    <w:uiPriority w:val="99"/>
    <w:rsid w:val="00B82C14"/>
  </w:style>
  <w:style w:type="character" w:customStyle="1" w:styleId="FontStyle14">
    <w:name w:val="Font Style14"/>
    <w:uiPriority w:val="99"/>
    <w:rsid w:val="00B82C14"/>
    <w:rPr>
      <w:rFonts w:ascii="Arial" w:hAnsi="Arial" w:cs="Arial"/>
      <w:sz w:val="20"/>
      <w:szCs w:val="20"/>
    </w:rPr>
  </w:style>
  <w:style w:type="character" w:customStyle="1" w:styleId="FontStyle15">
    <w:name w:val="Font Style15"/>
    <w:uiPriority w:val="99"/>
    <w:rsid w:val="00B82C14"/>
    <w:rPr>
      <w:rFonts w:ascii="Arial" w:hAnsi="Arial" w:cs="Arial"/>
      <w:b/>
      <w:bCs/>
      <w:sz w:val="20"/>
      <w:szCs w:val="20"/>
    </w:rPr>
  </w:style>
  <w:style w:type="character" w:customStyle="1" w:styleId="FontStyle16">
    <w:name w:val="Font Style16"/>
    <w:uiPriority w:val="99"/>
    <w:rsid w:val="00B82C14"/>
    <w:rPr>
      <w:rFonts w:ascii="Arial" w:hAnsi="Arial" w:cs="Arial"/>
      <w:sz w:val="26"/>
      <w:szCs w:val="26"/>
    </w:rPr>
  </w:style>
  <w:style w:type="character" w:customStyle="1" w:styleId="FontStyle17">
    <w:name w:val="Font Style17"/>
    <w:uiPriority w:val="99"/>
    <w:rsid w:val="00B82C14"/>
    <w:rPr>
      <w:rFonts w:ascii="Arial" w:hAnsi="Arial" w:cs="Arial"/>
      <w:b/>
      <w:bCs/>
      <w:sz w:val="18"/>
      <w:szCs w:val="18"/>
    </w:rPr>
  </w:style>
  <w:style w:type="character" w:customStyle="1" w:styleId="FontStyle18">
    <w:name w:val="Font Style18"/>
    <w:uiPriority w:val="99"/>
    <w:rsid w:val="00B82C14"/>
    <w:rPr>
      <w:rFonts w:ascii="Arial" w:hAnsi="Arial" w:cs="Arial"/>
      <w:sz w:val="18"/>
      <w:szCs w:val="18"/>
    </w:rPr>
  </w:style>
  <w:style w:type="character" w:customStyle="1" w:styleId="FontStyle19">
    <w:name w:val="Font Style19"/>
    <w:uiPriority w:val="99"/>
    <w:rsid w:val="00B82C14"/>
    <w:rPr>
      <w:rFonts w:ascii="Arial" w:hAnsi="Arial" w:cs="Arial"/>
      <w:sz w:val="16"/>
      <w:szCs w:val="16"/>
    </w:rPr>
  </w:style>
  <w:style w:type="paragraph" w:styleId="Sansinterligne">
    <w:name w:val="No Spacing"/>
    <w:link w:val="SansinterligneCar"/>
    <w:uiPriority w:val="1"/>
    <w:rsid w:val="00B82C14"/>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B82C14"/>
    <w:pPr>
      <w:tabs>
        <w:tab w:val="center" w:pos="4536"/>
        <w:tab w:val="right" w:pos="9072"/>
      </w:tabs>
    </w:pPr>
  </w:style>
  <w:style w:type="character" w:customStyle="1" w:styleId="En-tteCar">
    <w:name w:val="En-tête Car"/>
    <w:link w:val="En-tte"/>
    <w:uiPriority w:val="99"/>
    <w:rsid w:val="00B82C14"/>
    <w:rPr>
      <w:rFonts w:ascii="Tahoma" w:eastAsia="Times New Roman" w:hAnsi="Tahoma" w:cs="Calibri"/>
      <w:szCs w:val="24"/>
    </w:rPr>
  </w:style>
  <w:style w:type="paragraph" w:styleId="Pieddepage">
    <w:name w:val="footer"/>
    <w:basedOn w:val="Normal"/>
    <w:link w:val="PieddepageCar"/>
    <w:uiPriority w:val="99"/>
    <w:unhideWhenUsed/>
    <w:rsid w:val="00B82C14"/>
    <w:pPr>
      <w:tabs>
        <w:tab w:val="center" w:pos="4536"/>
        <w:tab w:val="right" w:pos="9072"/>
      </w:tabs>
    </w:pPr>
  </w:style>
  <w:style w:type="character" w:customStyle="1" w:styleId="PieddepageCar">
    <w:name w:val="Pied de page Car"/>
    <w:link w:val="Pieddepage"/>
    <w:uiPriority w:val="99"/>
    <w:rsid w:val="00B82C14"/>
    <w:rPr>
      <w:rFonts w:ascii="Tahoma" w:eastAsia="Times New Roman" w:hAnsi="Tahoma" w:cs="Calibri"/>
      <w:szCs w:val="24"/>
    </w:rPr>
  </w:style>
  <w:style w:type="character" w:customStyle="1" w:styleId="Titre2Car">
    <w:name w:val="Titre 2 Car"/>
    <w:link w:val="Titre2"/>
    <w:rsid w:val="00B82C14"/>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B82C14"/>
    <w:rPr>
      <w:rFonts w:ascii="Times New Roman" w:eastAsia="Times New Roman" w:hAnsi="Times New Roman" w:cs="Calibri"/>
      <w:sz w:val="24"/>
      <w:szCs w:val="24"/>
    </w:rPr>
  </w:style>
  <w:style w:type="paragraph" w:styleId="Paragraphedeliste">
    <w:name w:val="List Paragraph"/>
    <w:basedOn w:val="Normal"/>
    <w:uiPriority w:val="34"/>
    <w:rsid w:val="00B82C14"/>
    <w:pPr>
      <w:ind w:left="708"/>
    </w:pPr>
  </w:style>
  <w:style w:type="paragraph" w:customStyle="1" w:styleId="Questions">
    <w:name w:val="Questions"/>
    <w:basedOn w:val="Normal"/>
    <w:link w:val="QuestionsCar"/>
    <w:autoRedefine/>
    <w:qFormat/>
    <w:rsid w:val="00B82C14"/>
    <w:pPr>
      <w:numPr>
        <w:numId w:val="5"/>
      </w:numPr>
      <w:tabs>
        <w:tab w:val="left" w:pos="412"/>
      </w:tabs>
      <w:spacing w:before="5"/>
    </w:pPr>
    <w:rPr>
      <w:rFonts w:cs="Tahoma"/>
      <w:b/>
      <w:sz w:val="24"/>
    </w:rPr>
  </w:style>
  <w:style w:type="character" w:customStyle="1" w:styleId="QuestionsCar">
    <w:name w:val="Questions Car"/>
    <w:link w:val="Questions"/>
    <w:rsid w:val="00B82C14"/>
    <w:rPr>
      <w:rFonts w:ascii="Tahoma" w:eastAsia="Times New Roman" w:hAnsi="Tahoma" w:cs="Tahoma"/>
      <w:b/>
      <w:sz w:val="24"/>
      <w:szCs w:val="24"/>
    </w:rPr>
  </w:style>
  <w:style w:type="paragraph" w:customStyle="1" w:styleId="TAF">
    <w:name w:val="TAF"/>
    <w:basedOn w:val="Sansinterligne"/>
    <w:link w:val="TAFCar"/>
    <w:qFormat/>
    <w:rsid w:val="00B82C14"/>
    <w:pPr>
      <w:jc w:val="center"/>
    </w:pPr>
    <w:rPr>
      <w:rFonts w:ascii="Tahoma" w:hAnsi="Tahoma" w:cs="Tahoma"/>
      <w:b/>
      <w:sz w:val="20"/>
      <w:szCs w:val="20"/>
      <w:u w:val="single"/>
    </w:rPr>
  </w:style>
  <w:style w:type="character" w:customStyle="1" w:styleId="TAFCar">
    <w:name w:val="TAF Car"/>
    <w:link w:val="TAF"/>
    <w:rsid w:val="00B82C14"/>
    <w:rPr>
      <w:rFonts w:ascii="Tahoma" w:eastAsia="Times New Roman" w:hAnsi="Tahoma" w:cs="Tahoma"/>
      <w:b/>
      <w:u w:val="single"/>
    </w:rPr>
  </w:style>
  <w:style w:type="paragraph" w:customStyle="1" w:styleId="Lettres">
    <w:name w:val="Lettres"/>
    <w:basedOn w:val="Normal"/>
    <w:link w:val="LettresCar"/>
    <w:qFormat/>
    <w:rsid w:val="00B82C14"/>
    <w:pPr>
      <w:numPr>
        <w:numId w:val="1"/>
      </w:numPr>
      <w:spacing w:after="60"/>
    </w:pPr>
    <w:rPr>
      <w:b/>
      <w:sz w:val="24"/>
    </w:rPr>
  </w:style>
  <w:style w:type="character" w:customStyle="1" w:styleId="LettresCar">
    <w:name w:val="Lettres Car"/>
    <w:link w:val="Lettres"/>
    <w:rsid w:val="00B82C14"/>
    <w:rPr>
      <w:rFonts w:ascii="Tahoma" w:eastAsia="Times New Roman" w:hAnsi="Tahoma" w:cs="Calibri"/>
      <w:b/>
      <w:sz w:val="24"/>
      <w:szCs w:val="24"/>
    </w:rPr>
  </w:style>
  <w:style w:type="paragraph" w:styleId="Titre">
    <w:name w:val="Title"/>
    <w:basedOn w:val="Normal"/>
    <w:next w:val="Normal"/>
    <w:link w:val="TitreCar"/>
    <w:uiPriority w:val="10"/>
    <w:qFormat/>
    <w:rsid w:val="00B82C14"/>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B82C14"/>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B82C14"/>
    <w:pPr>
      <w:spacing w:after="60"/>
      <w:jc w:val="center"/>
      <w:outlineLvl w:val="1"/>
    </w:pPr>
    <w:rPr>
      <w:rFonts w:ascii="Cambria" w:hAnsi="Cambria"/>
    </w:rPr>
  </w:style>
  <w:style w:type="character" w:customStyle="1" w:styleId="Sous-titreCar">
    <w:name w:val="Sous-titre Car"/>
    <w:link w:val="Sous-titre"/>
    <w:uiPriority w:val="11"/>
    <w:rsid w:val="00B82C14"/>
    <w:rPr>
      <w:rFonts w:ascii="Cambria" w:eastAsia="Times New Roman" w:hAnsi="Cambria" w:cs="Calibri"/>
      <w:szCs w:val="24"/>
    </w:rPr>
  </w:style>
  <w:style w:type="table" w:styleId="Grilledutableau">
    <w:name w:val="Table Grid"/>
    <w:basedOn w:val="TableauNormal"/>
    <w:uiPriority w:val="59"/>
    <w:rsid w:val="00B82C1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B82C14"/>
    <w:rPr>
      <w:rFonts w:ascii="Times New Roman" w:hAnsi="Times New Roman" w:cs="Times New Roman"/>
      <w:b/>
      <w:bCs/>
      <w:sz w:val="20"/>
      <w:szCs w:val="20"/>
    </w:rPr>
  </w:style>
  <w:style w:type="paragraph" w:customStyle="1" w:styleId="Style14">
    <w:name w:val="Style14"/>
    <w:basedOn w:val="Normal"/>
    <w:link w:val="Style14Car"/>
    <w:uiPriority w:val="99"/>
    <w:rsid w:val="00B82C14"/>
    <w:pPr>
      <w:spacing w:line="252" w:lineRule="exact"/>
      <w:ind w:hanging="405"/>
    </w:pPr>
  </w:style>
  <w:style w:type="character" w:customStyle="1" w:styleId="FontStyle21">
    <w:name w:val="Font Style21"/>
    <w:uiPriority w:val="99"/>
    <w:rsid w:val="00B82C14"/>
    <w:rPr>
      <w:rFonts w:ascii="Book Antiqua" w:hAnsi="Book Antiqua" w:cs="Book Antiqua"/>
      <w:spacing w:val="20"/>
      <w:sz w:val="20"/>
      <w:szCs w:val="20"/>
    </w:rPr>
  </w:style>
  <w:style w:type="character" w:customStyle="1" w:styleId="FontStyle22">
    <w:name w:val="Font Style22"/>
    <w:uiPriority w:val="99"/>
    <w:rsid w:val="00B82C14"/>
    <w:rPr>
      <w:rFonts w:ascii="Arial" w:hAnsi="Arial" w:cs="Arial"/>
      <w:b/>
      <w:bCs/>
      <w:spacing w:val="20"/>
      <w:sz w:val="18"/>
      <w:szCs w:val="18"/>
    </w:rPr>
  </w:style>
  <w:style w:type="character" w:customStyle="1" w:styleId="FontStyle13">
    <w:name w:val="Font Style13"/>
    <w:uiPriority w:val="99"/>
    <w:rsid w:val="00B82C14"/>
    <w:rPr>
      <w:rFonts w:ascii="Arial Unicode MS" w:eastAsia="Arial Unicode MS" w:cs="Arial Unicode MS"/>
      <w:sz w:val="20"/>
      <w:szCs w:val="20"/>
    </w:rPr>
  </w:style>
  <w:style w:type="character" w:customStyle="1" w:styleId="FontStyle12">
    <w:name w:val="Font Style12"/>
    <w:uiPriority w:val="99"/>
    <w:rsid w:val="00B82C14"/>
    <w:rPr>
      <w:rFonts w:ascii="Arial Unicode MS" w:eastAsia="Arial Unicode MS" w:cs="Arial Unicode MS"/>
      <w:b/>
      <w:bCs/>
      <w:sz w:val="20"/>
      <w:szCs w:val="20"/>
    </w:rPr>
  </w:style>
  <w:style w:type="character" w:customStyle="1" w:styleId="FontStyle23">
    <w:name w:val="Font Style23"/>
    <w:uiPriority w:val="99"/>
    <w:rsid w:val="00B82C14"/>
    <w:rPr>
      <w:rFonts w:ascii="Times New Roman" w:hAnsi="Times New Roman" w:cs="Times New Roman"/>
      <w:sz w:val="20"/>
      <w:szCs w:val="20"/>
    </w:rPr>
  </w:style>
  <w:style w:type="character" w:customStyle="1" w:styleId="FontStyle24">
    <w:name w:val="Font Style24"/>
    <w:uiPriority w:val="99"/>
    <w:rsid w:val="00B82C14"/>
    <w:rPr>
      <w:rFonts w:ascii="Tahoma" w:hAnsi="Tahoma" w:cs="Tahoma"/>
      <w:b/>
      <w:bCs/>
      <w:sz w:val="22"/>
      <w:szCs w:val="22"/>
    </w:rPr>
  </w:style>
  <w:style w:type="character" w:customStyle="1" w:styleId="FontStyle25">
    <w:name w:val="Font Style25"/>
    <w:uiPriority w:val="99"/>
    <w:rsid w:val="00B82C14"/>
    <w:rPr>
      <w:rFonts w:ascii="Times New Roman" w:hAnsi="Times New Roman" w:cs="Times New Roman"/>
      <w:b/>
      <w:bCs/>
      <w:i/>
      <w:iCs/>
      <w:sz w:val="20"/>
      <w:szCs w:val="20"/>
    </w:rPr>
  </w:style>
  <w:style w:type="paragraph" w:customStyle="1" w:styleId="Style13">
    <w:name w:val="Style13"/>
    <w:basedOn w:val="Normal"/>
    <w:uiPriority w:val="99"/>
    <w:rsid w:val="00B82C14"/>
  </w:style>
  <w:style w:type="character" w:customStyle="1" w:styleId="FontStyle26">
    <w:name w:val="Font Style26"/>
    <w:uiPriority w:val="99"/>
    <w:rsid w:val="00B82C14"/>
    <w:rPr>
      <w:rFonts w:ascii="Times New Roman" w:hAnsi="Times New Roman" w:cs="Times New Roman"/>
      <w:i/>
      <w:iCs/>
      <w:sz w:val="20"/>
      <w:szCs w:val="20"/>
    </w:rPr>
  </w:style>
  <w:style w:type="paragraph" w:customStyle="1" w:styleId="AnneSujet">
    <w:name w:val="AnnéeSujet"/>
    <w:basedOn w:val="Titre"/>
    <w:link w:val="AnneSujetCar"/>
    <w:qFormat/>
    <w:rsid w:val="00B82C14"/>
    <w:rPr>
      <w:rFonts w:ascii="Tahoma" w:hAnsi="Tahoma" w:cs="Tahoma"/>
      <w:b/>
      <w:sz w:val="36"/>
      <w:szCs w:val="36"/>
    </w:rPr>
  </w:style>
  <w:style w:type="paragraph" w:customStyle="1" w:styleId="Dossier">
    <w:name w:val="Dossier"/>
    <w:basedOn w:val="Normal"/>
    <w:autoRedefine/>
    <w:uiPriority w:val="99"/>
    <w:rsid w:val="00B82C14"/>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B82C14"/>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B82C14"/>
  </w:style>
  <w:style w:type="paragraph" w:customStyle="1" w:styleId="Style16">
    <w:name w:val="Style16"/>
    <w:basedOn w:val="Normal"/>
    <w:uiPriority w:val="99"/>
    <w:rsid w:val="00B82C14"/>
    <w:pPr>
      <w:spacing w:line="273" w:lineRule="exact"/>
      <w:ind w:hanging="412"/>
    </w:pPr>
  </w:style>
  <w:style w:type="paragraph" w:customStyle="1" w:styleId="Style17">
    <w:name w:val="Style17"/>
    <w:basedOn w:val="Normal"/>
    <w:uiPriority w:val="99"/>
    <w:rsid w:val="00B82C14"/>
    <w:pPr>
      <w:spacing w:line="280" w:lineRule="exact"/>
      <w:jc w:val="center"/>
    </w:pPr>
  </w:style>
  <w:style w:type="character" w:customStyle="1" w:styleId="FontStyle27">
    <w:name w:val="Font Style27"/>
    <w:uiPriority w:val="99"/>
    <w:rsid w:val="00B82C14"/>
    <w:rPr>
      <w:rFonts w:ascii="Arial" w:hAnsi="Arial" w:cs="Arial"/>
      <w:b/>
      <w:bCs/>
      <w:sz w:val="20"/>
      <w:szCs w:val="20"/>
    </w:rPr>
  </w:style>
  <w:style w:type="paragraph" w:customStyle="1" w:styleId="Style18">
    <w:name w:val="Style18"/>
    <w:basedOn w:val="Normal"/>
    <w:uiPriority w:val="99"/>
    <w:rsid w:val="00B82C14"/>
  </w:style>
  <w:style w:type="character" w:customStyle="1" w:styleId="FontStyle29">
    <w:name w:val="Font Style29"/>
    <w:uiPriority w:val="99"/>
    <w:rsid w:val="00B82C14"/>
    <w:rPr>
      <w:rFonts w:ascii="Times New Roman" w:hAnsi="Times New Roman" w:cs="Times New Roman"/>
      <w:b/>
      <w:bCs/>
      <w:sz w:val="22"/>
      <w:szCs w:val="22"/>
    </w:rPr>
  </w:style>
  <w:style w:type="paragraph" w:customStyle="1" w:styleId="Question">
    <w:name w:val="Question"/>
    <w:basedOn w:val="Style14"/>
    <w:link w:val="QuestionCar1"/>
    <w:rsid w:val="00B82C14"/>
    <w:pPr>
      <w:tabs>
        <w:tab w:val="left" w:pos="412"/>
      </w:tabs>
      <w:spacing w:before="5" w:line="240" w:lineRule="auto"/>
      <w:ind w:left="714" w:hanging="357"/>
    </w:pPr>
    <w:rPr>
      <w:rFonts w:cs="Tahoma"/>
    </w:rPr>
  </w:style>
  <w:style w:type="character" w:customStyle="1" w:styleId="Style14Car">
    <w:name w:val="Style14 Car"/>
    <w:link w:val="Style14"/>
    <w:uiPriority w:val="99"/>
    <w:rsid w:val="00B82C14"/>
    <w:rPr>
      <w:rFonts w:ascii="Tahoma" w:eastAsia="Times New Roman" w:hAnsi="Tahoma" w:cs="Calibri"/>
      <w:szCs w:val="24"/>
    </w:rPr>
  </w:style>
  <w:style w:type="character" w:customStyle="1" w:styleId="QuestionCar">
    <w:name w:val="Question Car"/>
    <w:rsid w:val="00B82C14"/>
    <w:rPr>
      <w:rFonts w:ascii="Times New Roman" w:eastAsia="Times New Roman" w:hAnsi="Times New Roman"/>
      <w:sz w:val="24"/>
      <w:szCs w:val="24"/>
    </w:rPr>
  </w:style>
  <w:style w:type="character" w:customStyle="1" w:styleId="QuestionCar1">
    <w:name w:val="Question Car1"/>
    <w:link w:val="Question"/>
    <w:rsid w:val="00B82C14"/>
    <w:rPr>
      <w:rFonts w:ascii="Tahoma" w:eastAsia="Times New Roman" w:hAnsi="Tahoma" w:cs="Tahoma"/>
      <w:szCs w:val="24"/>
    </w:rPr>
  </w:style>
  <w:style w:type="paragraph" w:customStyle="1" w:styleId="Partie">
    <w:name w:val="Partie"/>
    <w:basedOn w:val="Normal"/>
    <w:link w:val="PartieCar"/>
    <w:qFormat/>
    <w:rsid w:val="00B82C14"/>
    <w:rPr>
      <w:rFonts w:cs="Tahoma"/>
      <w:b/>
      <w:sz w:val="24"/>
      <w:u w:val="single"/>
    </w:rPr>
  </w:style>
  <w:style w:type="character" w:customStyle="1" w:styleId="PartieCar">
    <w:name w:val="Partie Car"/>
    <w:link w:val="Partie"/>
    <w:rsid w:val="00B82C14"/>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B82C14"/>
    <w:pPr>
      <w:numPr>
        <w:numId w:val="3"/>
      </w:numPr>
      <w:spacing w:after="202" w:line="276" w:lineRule="auto"/>
    </w:pPr>
    <w:rPr>
      <w:rFonts w:cs="Tahoma"/>
      <w:color w:val="000000"/>
      <w:szCs w:val="20"/>
    </w:rPr>
  </w:style>
  <w:style w:type="character" w:customStyle="1" w:styleId="QuestionsManaCar">
    <w:name w:val="QuestionsMana Car"/>
    <w:link w:val="QuestionsMana"/>
    <w:locked/>
    <w:rsid w:val="00B82C14"/>
    <w:rPr>
      <w:rFonts w:ascii="Tahoma" w:eastAsia="Times New Roman" w:hAnsi="Tahoma" w:cs="Tahoma"/>
      <w:color w:val="000000"/>
    </w:rPr>
  </w:style>
  <w:style w:type="paragraph" w:customStyle="1" w:styleId="AnnexeMana">
    <w:name w:val="AnnexeMana"/>
    <w:basedOn w:val="Normal"/>
    <w:link w:val="AnnexeManaCar"/>
    <w:qFormat/>
    <w:rsid w:val="00B82C14"/>
    <w:pPr>
      <w:spacing w:line="276" w:lineRule="auto"/>
    </w:pPr>
    <w:rPr>
      <w:rFonts w:cs="Tahoma"/>
      <w:b/>
      <w:bCs/>
      <w:color w:val="000000"/>
      <w:sz w:val="22"/>
      <w:szCs w:val="20"/>
      <w:u w:val="single"/>
    </w:rPr>
  </w:style>
  <w:style w:type="character" w:customStyle="1" w:styleId="AnnexeManaCar">
    <w:name w:val="AnnexeMana Car"/>
    <w:link w:val="AnnexeMana"/>
    <w:locked/>
    <w:rsid w:val="00B82C14"/>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 w:type="table" w:customStyle="1" w:styleId="TableNormal1">
    <w:name w:val="Table Normal1"/>
    <w:uiPriority w:val="2"/>
    <w:semiHidden/>
    <w:qFormat/>
    <w:rsid w:val="00B052A2"/>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D9109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6436">
      <w:bodyDiv w:val="1"/>
      <w:marLeft w:val="0"/>
      <w:marRight w:val="0"/>
      <w:marTop w:val="0"/>
      <w:marBottom w:val="0"/>
      <w:divBdr>
        <w:top w:val="none" w:sz="0" w:space="0" w:color="auto"/>
        <w:left w:val="none" w:sz="0" w:space="0" w:color="auto"/>
        <w:bottom w:val="none" w:sz="0" w:space="0" w:color="auto"/>
        <w:right w:val="none" w:sz="0" w:space="0" w:color="auto"/>
      </w:divBdr>
    </w:div>
    <w:div w:id="1794324873">
      <w:bodyDiv w:val="1"/>
      <w:marLeft w:val="0"/>
      <w:marRight w:val="0"/>
      <w:marTop w:val="0"/>
      <w:marBottom w:val="0"/>
      <w:divBdr>
        <w:top w:val="none" w:sz="0" w:space="0" w:color="auto"/>
        <w:left w:val="none" w:sz="0" w:space="0" w:color="auto"/>
        <w:bottom w:val="none" w:sz="0" w:space="0" w:color="auto"/>
        <w:right w:val="none" w:sz="0" w:space="0" w:color="auto"/>
      </w:divBdr>
    </w:div>
    <w:div w:id="18213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2DCB-BC46-4F99-9F4C-C26A9571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0</TotalTime>
  <Pages>3</Pages>
  <Words>903</Words>
  <Characters>4970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5862</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dc:creator>
  <cp:keywords/>
  <dc:description/>
  <cp:lastModifiedBy>www.stmg.education</cp:lastModifiedBy>
  <cp:revision>7</cp:revision>
  <dcterms:created xsi:type="dcterms:W3CDTF">2019-11-09T19:05:00Z</dcterms:created>
  <dcterms:modified xsi:type="dcterms:W3CDTF">2019-11-09T22:51:00Z</dcterms:modified>
</cp:coreProperties>
</file>